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4B7" w:rsidRPr="00113E82" w:rsidRDefault="005314B7" w:rsidP="005314B7">
      <w:pPr>
        <w:pStyle w:val="Nadpis1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Monitoring rádioaktivity životného prostredia</w:t>
      </w:r>
    </w:p>
    <w:p w:rsidR="004369EF" w:rsidRDefault="004369EF" w:rsidP="004369EF">
      <w:pPr>
        <w:spacing w:before="100" w:beforeAutospacing="1" w:after="120"/>
        <w:jc w:val="both"/>
        <w:rPr>
          <w:rFonts w:ascii="Arial" w:hAnsi="Arial" w:cs="Arial"/>
          <w:sz w:val="24"/>
          <w:szCs w:val="24"/>
        </w:rPr>
      </w:pPr>
      <w:r w:rsidRPr="000542F0">
        <w:rPr>
          <w:rFonts w:ascii="Arial" w:hAnsi="Arial" w:cs="Arial"/>
          <w:sz w:val="24"/>
          <w:szCs w:val="24"/>
        </w:rPr>
        <w:t xml:space="preserve">Vzhľadom na počet jadrových reaktorov vo svete a na to, že nehodu či haváriu nie je možné stopercentne vylúčiť, ako aj na možnú kontamináciu z iných zdrojov (použitie jadrových zbraní, používanie zdrojov ionizujúceho žiarenia v priemysle a medicíne, teroristické zneužitie rádioaktívnych materiálov...)  zostáva jedným z dôležitých opatrení existencia </w:t>
      </w:r>
      <w:r w:rsidRPr="000542F0">
        <w:rPr>
          <w:rFonts w:ascii="Arial" w:hAnsi="Arial" w:cs="Arial"/>
          <w:b/>
          <w:i/>
          <w:sz w:val="24"/>
          <w:szCs w:val="24"/>
        </w:rPr>
        <w:t>systému včasného varovania pred žiarením</w:t>
      </w:r>
      <w:r w:rsidRPr="000542F0">
        <w:rPr>
          <w:rFonts w:ascii="Arial" w:hAnsi="Arial" w:cs="Arial"/>
          <w:sz w:val="24"/>
          <w:szCs w:val="24"/>
        </w:rPr>
        <w:t>. Jeho súčasťou je v rámci Slovenskej republiky aj radiačný monitoring Slovenského hydrometeorologického ústavu (SHMÚ).</w:t>
      </w:r>
    </w:p>
    <w:p w:rsidR="001B0557" w:rsidRPr="00113E82" w:rsidRDefault="001B0557" w:rsidP="001B0557">
      <w:pPr>
        <w:pStyle w:val="Nadpis1"/>
        <w:rPr>
          <w:rFonts w:ascii="Arial" w:hAnsi="Arial" w:cs="Arial"/>
        </w:rPr>
      </w:pPr>
      <w:r w:rsidRPr="00113E82">
        <w:rPr>
          <w:rFonts w:ascii="Arial" w:hAnsi="Arial" w:cs="Arial"/>
        </w:rPr>
        <w:t>Radiačná monitorovacia sieť SHMÚ</w:t>
      </w:r>
    </w:p>
    <w:p w:rsidR="001B0557" w:rsidRPr="00352537" w:rsidRDefault="001B0557" w:rsidP="001B0557"/>
    <w:p w:rsidR="001B0557" w:rsidRDefault="001B0557" w:rsidP="001B0557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SHMÚ prevádzkuje 30 merných bodov, ktoré</w:t>
      </w:r>
      <w:r w:rsidRPr="00113E82">
        <w:rPr>
          <w:rFonts w:ascii="Arial" w:hAnsi="Arial" w:cs="Arial"/>
          <w:sz w:val="24"/>
          <w:szCs w:val="24"/>
        </w:rPr>
        <w:t xml:space="preserve"> sú rozmiestnené na profesionálnych meteorologických staniciach, letiskách a automatických meteorologických staniciach po celom Slovensku.</w:t>
      </w:r>
      <w:r>
        <w:rPr>
          <w:rFonts w:ascii="Arial" w:hAnsi="Arial" w:cs="Arial"/>
          <w:sz w:val="24"/>
          <w:szCs w:val="24"/>
        </w:rPr>
        <w:t xml:space="preserve"> </w:t>
      </w:r>
      <w:r w:rsidRPr="00113E82">
        <w:rPr>
          <w:rFonts w:ascii="Arial" w:hAnsi="Arial" w:cs="Arial"/>
          <w:sz w:val="24"/>
          <w:szCs w:val="24"/>
        </w:rPr>
        <w:t>Sondy sú umiestnené v štandardnej výške 1 m nad terénom a pripojené na dátovú sieť SHMÚ. Dáta poskytujú v</w:t>
      </w:r>
      <w:r w:rsidR="002842C4">
        <w:rPr>
          <w:rFonts w:ascii="Arial" w:hAnsi="Arial" w:cs="Arial"/>
          <w:sz w:val="24"/>
          <w:szCs w:val="24"/>
        </w:rPr>
        <w:t xml:space="preserve"> 1 minútovom </w:t>
      </w:r>
      <w:r w:rsidRPr="00113E82">
        <w:rPr>
          <w:rFonts w:ascii="Arial" w:hAnsi="Arial" w:cs="Arial"/>
          <w:sz w:val="24"/>
          <w:szCs w:val="24"/>
        </w:rPr>
        <w:t>intervale.</w:t>
      </w:r>
    </w:p>
    <w:p w:rsidR="001B0557" w:rsidRDefault="001B0557" w:rsidP="001B0557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 w:rsidRPr="00603B8E">
              <w:rPr>
                <w:rFonts w:ascii="Arial" w:hAnsi="Arial" w:cs="Arial"/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65F42796" wp14:editId="629FA1F2">
                  <wp:simplePos x="0" y="0"/>
                  <wp:positionH relativeFrom="column">
                    <wp:posOffset>69215</wp:posOffset>
                  </wp:positionH>
                  <wp:positionV relativeFrom="page">
                    <wp:posOffset>249555</wp:posOffset>
                  </wp:positionV>
                  <wp:extent cx="1623695" cy="1079500"/>
                  <wp:effectExtent l="19050" t="19050" r="14605" b="25400"/>
                  <wp:wrapSquare wrapText="bothSides"/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229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079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52CF">
              <w:t xml:space="preserve">11803 </w:t>
            </w:r>
            <w:r w:rsidRPr="006752CF">
              <w:rPr>
                <w:b/>
              </w:rPr>
              <w:t>TRENČÍN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2114B5CE" wp14:editId="328F611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255270</wp:posOffset>
                  </wp:positionV>
                  <wp:extent cx="1631950" cy="1092835"/>
                  <wp:effectExtent l="0" t="0" r="6350" b="0"/>
                  <wp:wrapSquare wrapText="bothSides"/>
                  <wp:docPr id="38" name="Obrázo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9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11812 </w:t>
            </w:r>
            <w:r w:rsidRPr="005204CA">
              <w:rPr>
                <w:b/>
              </w:rPr>
              <w:t>MALÝ JAVORNÍK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418CDDF0" wp14:editId="542B229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268605</wp:posOffset>
                  </wp:positionV>
                  <wp:extent cx="1644650" cy="1099820"/>
                  <wp:effectExtent l="0" t="0" r="0" b="5080"/>
                  <wp:wrapSquare wrapText="bothSides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09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04CA">
              <w:t xml:space="preserve">11813 </w:t>
            </w:r>
            <w:r w:rsidRPr="005204CA">
              <w:rPr>
                <w:b/>
              </w:rPr>
              <w:t xml:space="preserve">BRATISLAVA </w:t>
            </w:r>
            <w:r>
              <w:rPr>
                <w:b/>
              </w:rPr>
              <w:t>–</w:t>
            </w:r>
            <w:r w:rsidRPr="005204CA">
              <w:rPr>
                <w:b/>
              </w:rPr>
              <w:t xml:space="preserve"> KOLIBA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2816" behindDoc="0" locked="0" layoutInCell="1" allowOverlap="1" wp14:anchorId="15DA0179" wp14:editId="67774EE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313690</wp:posOffset>
                  </wp:positionV>
                  <wp:extent cx="1574800" cy="1181100"/>
                  <wp:effectExtent l="19050" t="19050" r="25400" b="19050"/>
                  <wp:wrapSquare wrapText="bothSides"/>
                  <wp:docPr id="40" name="Obrázok 40" descr="C:\Users\p5806\AppData\Local\Microsoft\Windows\INetCache\Content.Word\IMG_20180815_10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5806\AppData\Local\Microsoft\Windows\INetCache\Content.Word\IMG_20180815_10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11819 </w:t>
            </w:r>
            <w:r w:rsidRPr="00113E82">
              <w:rPr>
                <w:b/>
              </w:rPr>
              <w:t>JASLOVSKÉ BOHUNICE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2336" behindDoc="0" locked="0" layoutInCell="1" allowOverlap="1" wp14:anchorId="671AECDA" wp14:editId="0EFD477B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462280</wp:posOffset>
                  </wp:positionV>
                  <wp:extent cx="1457325" cy="1134110"/>
                  <wp:effectExtent l="28258" t="9842" r="18732" b="18733"/>
                  <wp:wrapSquare wrapText="bothSides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6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7325" cy="1134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11826 </w:t>
            </w:r>
            <w:r w:rsidRPr="00113E82">
              <w:rPr>
                <w:b/>
              </w:rPr>
              <w:t>PIEŠŤANY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t xml:space="preserve">11841 </w:t>
            </w:r>
            <w:r w:rsidRPr="00113E82">
              <w:rPr>
                <w:b/>
              </w:rPr>
              <w:t>ŽILINA – D. HRIČOV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25ABFCD2" wp14:editId="520ED48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47625</wp:posOffset>
                  </wp:positionV>
                  <wp:extent cx="1104265" cy="1473200"/>
                  <wp:effectExtent l="19050" t="19050" r="19685" b="12700"/>
                  <wp:wrapSquare wrapText="bothSides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3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73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4864" behindDoc="0" locked="0" layoutInCell="1" allowOverlap="1" wp14:anchorId="1DFC7A37" wp14:editId="79E95FC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267335</wp:posOffset>
                  </wp:positionV>
                  <wp:extent cx="1604010" cy="1066800"/>
                  <wp:effectExtent l="19050" t="19050" r="15240" b="19050"/>
                  <wp:wrapSquare wrapText="bothSides"/>
                  <wp:docPr id="11" name="Obrázok 11" descr="C:\Users\p5806\AppData\Local\Microsoft\Windows\INetCache\Content.Word\ni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5806\AppData\Local\Microsoft\Windows\INetCache\Content.Word\ni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11855 </w:t>
            </w:r>
            <w:r w:rsidRPr="00113E82">
              <w:rPr>
                <w:b/>
              </w:rPr>
              <w:t>NITRA – JANÍKOVCE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90C404B" wp14:editId="360B3F6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260985</wp:posOffset>
                  </wp:positionV>
                  <wp:extent cx="1647825" cy="1092200"/>
                  <wp:effectExtent l="19050" t="19050" r="28575" b="12700"/>
                  <wp:wrapSquare wrapText="bothSides"/>
                  <wp:docPr id="8" name="Obrázok 8" descr="C:\Users\p5806\AppData\Local\Microsoft\Windows\INetCache\Content.Word\Na zápa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5806\AppData\Local\Microsoft\Windows\INetCache\Content.Word\Na zápa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11856 </w:t>
            </w:r>
            <w:r w:rsidRPr="00113E82">
              <w:rPr>
                <w:b/>
              </w:rPr>
              <w:t>MOCHOVCE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88C6187" wp14:editId="6C8675B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260985</wp:posOffset>
                  </wp:positionV>
                  <wp:extent cx="1637030" cy="1092200"/>
                  <wp:effectExtent l="19050" t="19050" r="20320" b="12700"/>
                  <wp:wrapSquare wrapText="bothSides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767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092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11858 </w:t>
            </w:r>
            <w:r w:rsidRPr="00113E82">
              <w:rPr>
                <w:b/>
              </w:rPr>
              <w:t>HURBANOVO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7D5E1EF4" wp14:editId="1ED6690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300990</wp:posOffset>
                  </wp:positionV>
                  <wp:extent cx="1649095" cy="927100"/>
                  <wp:effectExtent l="19050" t="19050" r="27305" b="25400"/>
                  <wp:wrapSquare wrapText="bothSides"/>
                  <wp:docPr id="24" name="Obrázok 24" descr="C:\Users\p5806\AppData\Local\Microsoft\Windows\INetCache\Content.Word\prievid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5806\AppData\Local\Microsoft\Windows\INetCache\Content.Word\prievid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11867 </w:t>
            </w:r>
            <w:r w:rsidRPr="00113E82">
              <w:rPr>
                <w:b/>
              </w:rPr>
              <w:t>PRIEVIDZA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7936" behindDoc="0" locked="0" layoutInCell="1" allowOverlap="1" wp14:anchorId="22892603" wp14:editId="0284187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313690</wp:posOffset>
                  </wp:positionV>
                  <wp:extent cx="1435100" cy="1086485"/>
                  <wp:effectExtent l="19050" t="19050" r="12700" b="18415"/>
                  <wp:wrapSquare wrapText="bothSides"/>
                  <wp:docPr id="26" name="Obrázok 26" descr="C:\Users\p5806\AppData\Local\Microsoft\Windows\INetCache\Content.Word\Ondras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5806\AppData\Local\Microsoft\Windows\INetCache\Content.Word\Ondras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11878 </w:t>
            </w:r>
            <w:r w:rsidRPr="00113E82">
              <w:rPr>
                <w:b/>
              </w:rPr>
              <w:t>LIPT. ONDRAŠOVÁ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20AB1267" wp14:editId="5DEDC15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288290</wp:posOffset>
                  </wp:positionV>
                  <wp:extent cx="1465580" cy="1098550"/>
                  <wp:effectExtent l="19050" t="19050" r="20320" b="25400"/>
                  <wp:wrapSquare wrapText="bothSides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80816_1325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09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11880 </w:t>
            </w:r>
            <w:r w:rsidRPr="00113E82">
              <w:rPr>
                <w:b/>
              </w:rPr>
              <w:t>DUDINCE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5888" behindDoc="0" locked="0" layoutInCell="1" allowOverlap="1" wp14:anchorId="051F7290" wp14:editId="227AC22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281940</wp:posOffset>
                  </wp:positionV>
                  <wp:extent cx="1568450" cy="1176020"/>
                  <wp:effectExtent l="19050" t="19050" r="12700" b="24130"/>
                  <wp:wrapSquare wrapText="bothSides"/>
                  <wp:docPr id="18" name="Obrázok 18" descr="C:\Users\p5806\AppData\Local\Microsoft\Windows\INetCache\Content.Word\V Lov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5806\AppData\Local\Microsoft\Windows\INetCache\Content.Word\V Lov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17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11883 </w:t>
            </w:r>
            <w:r w:rsidRPr="00113E82">
              <w:rPr>
                <w:b/>
              </w:rPr>
              <w:t>VEĽKÉ LOVCE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rPr>
                <w:b/>
                <w:sz w:val="20"/>
              </w:rPr>
            </w:pPr>
            <w:r>
              <w:t xml:space="preserve">11893 </w:t>
            </w:r>
            <w:r w:rsidRPr="00D16363">
              <w:rPr>
                <w:b/>
                <w:sz w:val="20"/>
              </w:rPr>
              <w:t>ŽABOKREKY PRI MARTINE</w:t>
            </w:r>
          </w:p>
          <w:p w:rsidR="007F2C94" w:rsidRDefault="007F2C94" w:rsidP="000E10D8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5A7607DC" wp14:editId="7D1872A3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34290</wp:posOffset>
                  </wp:positionV>
                  <wp:extent cx="819150" cy="1229360"/>
                  <wp:effectExtent l="19050" t="19050" r="19050" b="27940"/>
                  <wp:wrapSquare wrapText="bothSides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_008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29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2DF2D0C0" wp14:editId="573F213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268605</wp:posOffset>
                  </wp:positionV>
                  <wp:extent cx="1524000" cy="1012825"/>
                  <wp:effectExtent l="19050" t="19050" r="19050" b="15875"/>
                  <wp:wrapSquare wrapText="bothSides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2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12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11898 </w:t>
            </w:r>
            <w:r w:rsidRPr="00833560">
              <w:rPr>
                <w:b/>
              </w:rPr>
              <w:t>BANSK</w:t>
            </w:r>
            <w:r>
              <w:rPr>
                <w:b/>
              </w:rPr>
              <w:t>Á</w:t>
            </w:r>
            <w:r w:rsidRPr="00113E82">
              <w:rPr>
                <w:b/>
              </w:rPr>
              <w:t xml:space="preserve"> BYSTRICA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t xml:space="preserve">11901 </w:t>
            </w:r>
            <w:r w:rsidRPr="00113E82">
              <w:rPr>
                <w:b/>
              </w:rPr>
              <w:t>BANSKÁ. ŠTIAVNICA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8480" behindDoc="0" locked="0" layoutInCell="1" allowOverlap="1" wp14:anchorId="2BE99E5C" wp14:editId="3C6CFA6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187325</wp:posOffset>
                  </wp:positionV>
                  <wp:extent cx="1631950" cy="1089025"/>
                  <wp:effectExtent l="19050" t="19050" r="25400" b="15875"/>
                  <wp:wrapSquare wrapText="bothSides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555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089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t xml:space="preserve">11916 </w:t>
            </w:r>
            <w:r w:rsidRPr="00113E82">
              <w:rPr>
                <w:b/>
              </w:rPr>
              <w:t>CHOPOK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9504" behindDoc="0" locked="0" layoutInCell="1" allowOverlap="1" wp14:anchorId="3BCFFA9E" wp14:editId="34CE632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187325</wp:posOffset>
                  </wp:positionV>
                  <wp:extent cx="1619250" cy="1100455"/>
                  <wp:effectExtent l="19050" t="19050" r="19050" b="23495"/>
                  <wp:wrapSquare wrapText="bothSides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B25011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100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t xml:space="preserve">11918 </w:t>
            </w:r>
            <w:r w:rsidRPr="00113E82">
              <w:rPr>
                <w:b/>
              </w:rPr>
              <w:t>LIESEK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0528" behindDoc="0" locked="0" layoutInCell="1" allowOverlap="1" wp14:anchorId="6CBDB9C2" wp14:editId="458C405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188595</wp:posOffset>
                  </wp:positionV>
                  <wp:extent cx="1631950" cy="1087755"/>
                  <wp:effectExtent l="19050" t="19050" r="25400" b="17145"/>
                  <wp:wrapSquare wrapText="bothSides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555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087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1552" behindDoc="0" locked="0" layoutInCell="1" allowOverlap="1" wp14:anchorId="308CFCA2" wp14:editId="2BC4A11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267970</wp:posOffset>
                  </wp:positionV>
                  <wp:extent cx="1600200" cy="1066800"/>
                  <wp:effectExtent l="19050" t="19050" r="19050" b="19050"/>
                  <wp:wrapSquare wrapText="bothSides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48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6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11927 </w:t>
            </w:r>
            <w:r w:rsidRPr="00113E82">
              <w:rPr>
                <w:b/>
              </w:rPr>
              <w:t>LUČENEC – BOĽKOVCE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 w:rsidRPr="00172E4B">
              <w:rPr>
                <w:noProof/>
                <w:lang w:eastAsia="sk-SK"/>
              </w:rPr>
              <w:drawing>
                <wp:anchor distT="0" distB="0" distL="114300" distR="114300" simplePos="0" relativeHeight="251672576" behindDoc="0" locked="0" layoutInCell="1" allowOverlap="1" wp14:anchorId="31644805" wp14:editId="6F2BB3C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274320</wp:posOffset>
                  </wp:positionV>
                  <wp:extent cx="1568450" cy="1072515"/>
                  <wp:effectExtent l="19050" t="19050" r="12700" b="13335"/>
                  <wp:wrapSquare wrapText="bothSides"/>
                  <wp:docPr id="43" name="Obrázok 1" descr="P528599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 descr="P528599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11930 </w:t>
            </w:r>
            <w:r w:rsidRPr="00113E82">
              <w:rPr>
                <w:b/>
              </w:rPr>
              <w:t>LOMNICKÝ ŠTÍT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3600" behindDoc="0" locked="0" layoutInCell="1" allowOverlap="1" wp14:anchorId="7A9D53A0" wp14:editId="009E1C1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274320</wp:posOffset>
                  </wp:positionV>
                  <wp:extent cx="1609725" cy="1073150"/>
                  <wp:effectExtent l="19050" t="19050" r="28575" b="12700"/>
                  <wp:wrapSquare wrapText="bothSides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5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73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11933 </w:t>
            </w:r>
            <w:r w:rsidRPr="00113E82">
              <w:rPr>
                <w:b/>
              </w:rPr>
              <w:t>ŠTRBSKÉ PLESO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4624" behindDoc="0" locked="0" layoutInCell="1" allowOverlap="1" wp14:anchorId="4CA82E51" wp14:editId="6B05A75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288290</wp:posOffset>
                  </wp:positionV>
                  <wp:extent cx="1565275" cy="1040130"/>
                  <wp:effectExtent l="19050" t="19050" r="15875" b="26670"/>
                  <wp:wrapSquare wrapText="bothSides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_005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040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11936 </w:t>
            </w:r>
            <w:r w:rsidRPr="00113E82">
              <w:rPr>
                <w:b/>
              </w:rPr>
              <w:t>TATRANSKÁ JAVORINA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8960" behindDoc="0" locked="0" layoutInCell="1" allowOverlap="1" wp14:anchorId="52F20967" wp14:editId="2A5F88D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295275</wp:posOffset>
                  </wp:positionV>
                  <wp:extent cx="1377950" cy="1035685"/>
                  <wp:effectExtent l="19050" t="19050" r="12700" b="12065"/>
                  <wp:wrapSquare wrapText="bothSides"/>
                  <wp:docPr id="44" name="Obrázok 44" descr="C:\Users\p5806\AppData\Local\Microsoft\Windows\INetCache\Content.Word\telg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5806\AppData\Local\Microsoft\Windows\INetCache\Content.Word\telg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3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11938 </w:t>
            </w:r>
            <w:r w:rsidRPr="00113E82">
              <w:rPr>
                <w:b/>
              </w:rPr>
              <w:t>TELGÁRT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5648" behindDoc="0" locked="0" layoutInCell="1" allowOverlap="1" wp14:anchorId="2E1254F6" wp14:editId="1052309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294640</wp:posOffset>
                  </wp:positionV>
                  <wp:extent cx="1568450" cy="1042035"/>
                  <wp:effectExtent l="19050" t="19050" r="12700" b="24765"/>
                  <wp:wrapSquare wrapText="bothSides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0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042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11947 </w:t>
            </w:r>
            <w:r w:rsidRPr="00113E82">
              <w:rPr>
                <w:b/>
              </w:rPr>
              <w:t>MOLDAVA n/BODVOU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C1E044A" wp14:editId="66976E0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268605</wp:posOffset>
                  </wp:positionV>
                  <wp:extent cx="1647825" cy="1098550"/>
                  <wp:effectExtent l="19050" t="19050" r="28575" b="25400"/>
                  <wp:wrapSquare wrapText="bothSides"/>
                  <wp:docPr id="37" name="Obrázo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265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11952 </w:t>
            </w:r>
            <w:r w:rsidRPr="00113E82">
              <w:rPr>
                <w:b/>
              </w:rPr>
              <w:t>GÁNOVCE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t xml:space="preserve">11958 </w:t>
            </w:r>
            <w:r w:rsidRPr="00113E82">
              <w:rPr>
                <w:b/>
              </w:rPr>
              <w:t>KOJŠOVSKÁ HOĽA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7696" behindDoc="0" locked="0" layoutInCell="1" allowOverlap="1" wp14:anchorId="5A644ED7" wp14:editId="5531819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31115</wp:posOffset>
                  </wp:positionV>
                  <wp:extent cx="1056640" cy="1587500"/>
                  <wp:effectExtent l="19050" t="19050" r="10160" b="12700"/>
                  <wp:wrapSquare wrapText="bothSides"/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04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587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8720" behindDoc="0" locked="0" layoutInCell="1" allowOverlap="1" wp14:anchorId="6744945B" wp14:editId="4CFC4A7D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299085</wp:posOffset>
                  </wp:positionV>
                  <wp:extent cx="1606550" cy="1068070"/>
                  <wp:effectExtent l="19050" t="19050" r="12700" b="17780"/>
                  <wp:wrapSquare wrapText="bothSides"/>
                  <wp:docPr id="35" name="Obrázo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06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8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11962 </w:t>
            </w:r>
            <w:r w:rsidRPr="00113E82">
              <w:rPr>
                <w:b/>
              </w:rPr>
              <w:t>BARDEJOV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C94" w:rsidTr="000E10D8">
        <w:trPr>
          <w:trHeight w:val="2468"/>
        </w:trPr>
        <w:tc>
          <w:tcPr>
            <w:tcW w:w="3020" w:type="dxa"/>
          </w:tcPr>
          <w:p w:rsidR="007F2C94" w:rsidRDefault="007F2C94" w:rsidP="000E10D8">
            <w:pPr>
              <w:spacing w:after="120"/>
              <w:jc w:val="both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79744" behindDoc="0" locked="0" layoutInCell="1" allowOverlap="1" wp14:anchorId="05C278AD" wp14:editId="109C417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300990</wp:posOffset>
                  </wp:positionV>
                  <wp:extent cx="1606550" cy="1069975"/>
                  <wp:effectExtent l="19050" t="19050" r="12700" b="15875"/>
                  <wp:wrapSquare wrapText="bothSides"/>
                  <wp:docPr id="36" name="Obrázo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265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9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11976 </w:t>
            </w:r>
            <w:r>
              <w:rPr>
                <w:b/>
              </w:rPr>
              <w:t>STROPKOV –</w:t>
            </w:r>
            <w:r w:rsidRPr="00113E82">
              <w:rPr>
                <w:b/>
              </w:rPr>
              <w:t xml:space="preserve"> TISINEC</w:t>
            </w:r>
          </w:p>
          <w:p w:rsidR="007F2C94" w:rsidRPr="00063936" w:rsidRDefault="007F2C94" w:rsidP="000E10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Pr="007E1F09" w:rsidRDefault="007F2C94" w:rsidP="000E10D8">
            <w:pPr>
              <w:spacing w:after="120"/>
              <w:rPr>
                <w:b/>
                <w:sz w:val="20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0768" behindDoc="0" locked="0" layoutInCell="1" allowOverlap="1" wp14:anchorId="55884A0C" wp14:editId="688D83B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313690</wp:posOffset>
                  </wp:positionV>
                  <wp:extent cx="1612900" cy="1074420"/>
                  <wp:effectExtent l="19050" t="19050" r="25400" b="11430"/>
                  <wp:wrapSquare wrapText="bothSides"/>
                  <wp:docPr id="39" name="Obrázo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275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074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1F09">
              <w:t>11978</w:t>
            </w:r>
            <w:r w:rsidRPr="007E1F09">
              <w:rPr>
                <w:sz w:val="20"/>
              </w:rPr>
              <w:t xml:space="preserve"> </w:t>
            </w:r>
            <w:r w:rsidRPr="007E1F09">
              <w:rPr>
                <w:b/>
                <w:sz w:val="20"/>
              </w:rPr>
              <w:t>TREBIŠOV – MILHOSTOV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</w:tcPr>
          <w:p w:rsidR="007F2C94" w:rsidRDefault="007F2C94" w:rsidP="000E10D8">
            <w:pPr>
              <w:spacing w:after="120"/>
              <w:rPr>
                <w:b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180265F6" wp14:editId="2F0E527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313055</wp:posOffset>
                  </wp:positionV>
                  <wp:extent cx="1622425" cy="1080770"/>
                  <wp:effectExtent l="19050" t="19050" r="15875" b="24130"/>
                  <wp:wrapSquare wrapText="bothSides"/>
                  <wp:docPr id="41" name="Obrázo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270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1080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11993 </w:t>
            </w:r>
            <w:r w:rsidRPr="007E1F09">
              <w:rPr>
                <w:b/>
                <w:sz w:val="20"/>
              </w:rPr>
              <w:t>KAMENICA n/CIROCHOU</w:t>
            </w:r>
          </w:p>
          <w:p w:rsidR="007F2C94" w:rsidRDefault="007F2C94" w:rsidP="000E10D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2C94" w:rsidRDefault="007F2C94" w:rsidP="007F2C94"/>
    <w:p w:rsidR="000375F6" w:rsidRPr="00917B12" w:rsidRDefault="000375F6" w:rsidP="000375F6">
      <w:pPr>
        <w:pStyle w:val="Nadpis2"/>
        <w:rPr>
          <w:rFonts w:ascii="Arial" w:hAnsi="Arial" w:cs="Arial"/>
          <w:sz w:val="32"/>
          <w:szCs w:val="32"/>
        </w:rPr>
      </w:pPr>
      <w:r w:rsidRPr="00917B12">
        <w:rPr>
          <w:rFonts w:ascii="Arial" w:hAnsi="Arial" w:cs="Arial"/>
          <w:sz w:val="32"/>
          <w:szCs w:val="32"/>
        </w:rPr>
        <w:t>Informovanie verejnosti</w:t>
      </w:r>
    </w:p>
    <w:p w:rsidR="000375F6" w:rsidRPr="007B7BCE" w:rsidRDefault="000375F6" w:rsidP="000375F6"/>
    <w:p w:rsidR="000375F6" w:rsidRPr="00917B12" w:rsidRDefault="000375F6" w:rsidP="000375F6">
      <w:pPr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>Všetky monitorované dáta SHMÚ sú k dispozícii verejnosti a to rôznym spôsobom:</w:t>
      </w:r>
    </w:p>
    <w:p w:rsidR="000375F6" w:rsidRPr="00917B12" w:rsidRDefault="000375F6" w:rsidP="000375F6">
      <w:pPr>
        <w:pStyle w:val="Odsekzoznamu"/>
        <w:numPr>
          <w:ilvl w:val="0"/>
          <w:numId w:val="4"/>
        </w:numPr>
        <w:ind w:left="714" w:hanging="357"/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 xml:space="preserve">1-h priemery dávkového príkonu gama žiarenia v reálnom čase prostredníctvom web stránky systému Európskej komisie </w:t>
      </w:r>
      <w:hyperlink r:id="rId37" w:history="1">
        <w:r w:rsidRPr="001254BC">
          <w:rPr>
            <w:rStyle w:val="Hypertextovprepojenie"/>
            <w:rFonts w:ascii="Arial" w:hAnsi="Arial" w:cs="Arial"/>
            <w:b/>
            <w:sz w:val="24"/>
            <w:szCs w:val="24"/>
          </w:rPr>
          <w:t>EURDEP</w:t>
        </w:r>
      </w:hyperlink>
      <w:r w:rsidRPr="00917B12">
        <w:rPr>
          <w:rFonts w:ascii="Arial" w:hAnsi="Arial" w:cs="Arial"/>
          <w:sz w:val="24"/>
          <w:szCs w:val="24"/>
        </w:rPr>
        <w:t>, ktorý publikuje dáta z väčšiny európskych krajín a SHMÚ v ňom reprezentuje Slovensko,</w:t>
      </w:r>
    </w:p>
    <w:p w:rsidR="000375F6" w:rsidRPr="00917B12" w:rsidRDefault="000375F6" w:rsidP="000375F6">
      <w:pPr>
        <w:pStyle w:val="Odsekzoznamu"/>
        <w:numPr>
          <w:ilvl w:val="0"/>
          <w:numId w:val="4"/>
        </w:numPr>
        <w:ind w:left="714" w:hanging="357"/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 xml:space="preserve">10-min priemery dávkového príkonu gama žiarenia v reálnom čase prostredníctvom </w:t>
      </w:r>
      <w:r w:rsidRPr="00917B12">
        <w:rPr>
          <w:rFonts w:ascii="Arial" w:hAnsi="Arial" w:cs="Arial"/>
          <w:b/>
          <w:sz w:val="24"/>
          <w:szCs w:val="24"/>
        </w:rPr>
        <w:t xml:space="preserve">web stránky </w:t>
      </w:r>
      <w:hyperlink r:id="rId38" w:history="1">
        <w:r w:rsidRPr="001254BC">
          <w:rPr>
            <w:rStyle w:val="Hypertextovprepojenie"/>
            <w:rFonts w:ascii="Arial" w:hAnsi="Arial" w:cs="Arial"/>
            <w:b/>
            <w:sz w:val="24"/>
            <w:szCs w:val="24"/>
          </w:rPr>
          <w:t>maďarskej</w:t>
        </w:r>
      </w:hyperlink>
      <w:r w:rsidRPr="00917B12">
        <w:rPr>
          <w:rFonts w:ascii="Arial" w:hAnsi="Arial" w:cs="Arial"/>
          <w:b/>
          <w:sz w:val="24"/>
          <w:szCs w:val="24"/>
        </w:rPr>
        <w:t xml:space="preserve"> meteorologickej služby</w:t>
      </w:r>
      <w:r w:rsidRPr="00917B12">
        <w:rPr>
          <w:rFonts w:ascii="Arial" w:hAnsi="Arial" w:cs="Arial"/>
          <w:sz w:val="24"/>
          <w:szCs w:val="24"/>
        </w:rPr>
        <w:t>, ktorá zverejňuje dáta z maďarských monitorovacích sietí a SHMÚ na základe medzinárodnej dohody ministerstiev životného prostredia oboch krajín,</w:t>
      </w:r>
    </w:p>
    <w:p w:rsidR="000375F6" w:rsidRPr="00917B12" w:rsidRDefault="000375F6" w:rsidP="000375F6">
      <w:pPr>
        <w:pStyle w:val="Odsekzoznamu"/>
        <w:numPr>
          <w:ilvl w:val="0"/>
          <w:numId w:val="4"/>
        </w:numPr>
        <w:ind w:left="714" w:hanging="357"/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 xml:space="preserve">1-h priemery dávkového príkonu gama žiarenia na </w:t>
      </w:r>
      <w:r w:rsidRPr="00917B12">
        <w:rPr>
          <w:rFonts w:ascii="Arial" w:hAnsi="Arial" w:cs="Arial"/>
          <w:b/>
          <w:sz w:val="24"/>
          <w:szCs w:val="24"/>
        </w:rPr>
        <w:t xml:space="preserve">web stránke </w:t>
      </w:r>
      <w:hyperlink r:id="rId39" w:history="1">
        <w:r w:rsidRPr="001254BC">
          <w:rPr>
            <w:rStyle w:val="Hypertextovprepojenie"/>
            <w:rFonts w:ascii="Arial" w:hAnsi="Arial" w:cs="Arial"/>
            <w:b/>
            <w:sz w:val="24"/>
            <w:szCs w:val="24"/>
          </w:rPr>
          <w:t>SHMU</w:t>
        </w:r>
      </w:hyperlink>
      <w:r w:rsidRPr="00917B12">
        <w:rPr>
          <w:rFonts w:ascii="Arial" w:hAnsi="Arial" w:cs="Arial"/>
          <w:sz w:val="24"/>
          <w:szCs w:val="24"/>
        </w:rPr>
        <w:t>,</w:t>
      </w:r>
    </w:p>
    <w:p w:rsidR="000375F6" w:rsidRPr="00917B12" w:rsidRDefault="000375F6" w:rsidP="000375F6">
      <w:pPr>
        <w:pStyle w:val="Odsekzoznamu"/>
        <w:numPr>
          <w:ilvl w:val="0"/>
          <w:numId w:val="4"/>
        </w:numPr>
        <w:ind w:left="714" w:hanging="357"/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>historické dáta a štatistické analýzy v </w:t>
      </w:r>
      <w:r w:rsidRPr="00917B12">
        <w:rPr>
          <w:rFonts w:ascii="Arial" w:hAnsi="Arial" w:cs="Arial"/>
          <w:b/>
          <w:sz w:val="24"/>
          <w:szCs w:val="24"/>
        </w:rPr>
        <w:t>záverečných ročných správach</w:t>
      </w:r>
      <w:r w:rsidR="001254BC">
        <w:rPr>
          <w:rFonts w:ascii="Arial" w:hAnsi="Arial" w:cs="Arial"/>
          <w:sz w:val="24"/>
          <w:szCs w:val="24"/>
        </w:rPr>
        <w:t xml:space="preserve"> za roky</w:t>
      </w:r>
      <w:r w:rsidRPr="00917B12">
        <w:rPr>
          <w:rFonts w:ascii="Arial" w:hAnsi="Arial" w:cs="Arial"/>
          <w:sz w:val="24"/>
          <w:szCs w:val="24"/>
        </w:rPr>
        <w:t xml:space="preserve"> 2000 </w:t>
      </w:r>
      <w:r w:rsidR="001254BC">
        <w:rPr>
          <w:rFonts w:ascii="Arial" w:hAnsi="Arial" w:cs="Arial"/>
          <w:sz w:val="24"/>
          <w:szCs w:val="24"/>
        </w:rPr>
        <w:t>až 2023</w:t>
      </w:r>
      <w:r>
        <w:rPr>
          <w:rFonts w:ascii="Arial" w:hAnsi="Arial" w:cs="Arial"/>
          <w:sz w:val="24"/>
          <w:szCs w:val="24"/>
        </w:rPr>
        <w:t xml:space="preserve"> </w:t>
      </w:r>
      <w:r w:rsidRPr="00917B12">
        <w:rPr>
          <w:rFonts w:ascii="Arial" w:hAnsi="Arial" w:cs="Arial"/>
          <w:sz w:val="24"/>
          <w:szCs w:val="24"/>
        </w:rPr>
        <w:t>na web stránke SHMÚ.</w:t>
      </w:r>
    </w:p>
    <w:p w:rsidR="000375F6" w:rsidRPr="00917B12" w:rsidRDefault="000375F6" w:rsidP="000375F6">
      <w:pPr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sz w:val="24"/>
          <w:szCs w:val="24"/>
        </w:rPr>
        <w:t>Merané hodnoty radiácie v ovzduší  sa bežne  pohybujú na úrovni prírodného pozadia. K </w:t>
      </w:r>
      <w:r w:rsidRPr="00917B12">
        <w:rPr>
          <w:rFonts w:ascii="Arial" w:hAnsi="Arial" w:cs="Arial"/>
          <w:b/>
          <w:sz w:val="24"/>
          <w:szCs w:val="24"/>
        </w:rPr>
        <w:t>miernemu zvýšeniu hodnôt</w:t>
      </w:r>
      <w:r w:rsidRPr="00917B12">
        <w:rPr>
          <w:rFonts w:ascii="Arial" w:hAnsi="Arial" w:cs="Arial"/>
          <w:sz w:val="24"/>
          <w:szCs w:val="24"/>
        </w:rPr>
        <w:t xml:space="preserve"> dochádza bežne vplyvom rôznych prírodných činiteľov: </w:t>
      </w:r>
    </w:p>
    <w:p w:rsidR="000375F6" w:rsidRPr="00917B12" w:rsidRDefault="000375F6" w:rsidP="000375F6">
      <w:pPr>
        <w:pStyle w:val="Odsekzoznamu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917B12">
        <w:rPr>
          <w:rFonts w:ascii="Arial" w:hAnsi="Arial" w:cs="Arial"/>
          <w:b/>
          <w:sz w:val="24"/>
          <w:szCs w:val="24"/>
        </w:rPr>
        <w:t>Výskyt zrážok</w:t>
      </w:r>
      <w:r w:rsidRPr="00917B12">
        <w:rPr>
          <w:rFonts w:ascii="Arial" w:hAnsi="Arial" w:cs="Arial"/>
          <w:sz w:val="24"/>
          <w:szCs w:val="24"/>
        </w:rPr>
        <w:t xml:space="preserve"> hlavne po dlhšom období sucha, kedy dochádza k vymývaniu rádionuklidov z atmosféry a k vytlačeniu pôdneho vzduchu, ktorý obsahuje </w:t>
      </w:r>
      <w:r w:rsidRPr="00917B12">
        <w:rPr>
          <w:rFonts w:ascii="Arial" w:hAnsi="Arial" w:cs="Arial"/>
          <w:noProof/>
          <w:sz w:val="24"/>
          <w:szCs w:val="24"/>
        </w:rPr>
        <w:t>radón.</w:t>
      </w:r>
      <w:r w:rsidRPr="00917B12">
        <w:rPr>
          <w:rFonts w:ascii="Arial" w:hAnsi="Arial" w:cs="Arial"/>
          <w:sz w:val="24"/>
          <w:szCs w:val="24"/>
        </w:rPr>
        <w:t xml:space="preserve"> To zachytí sonda v podobe viditeľného zvýšenia hodnôt dávkového príkonu. Na obrázkoch vidíme vľavo hodnoty dávkového príkonu zo stanice Žilina – Hričov a zrážky z informačného klimatologického systému, ktoré dokladujú situáciu v rovnakom čase.</w:t>
      </w:r>
    </w:p>
    <w:p w:rsidR="000375F6" w:rsidRDefault="000375F6" w:rsidP="000375F6">
      <w:r>
        <w:rPr>
          <w:noProof/>
          <w:lang w:eastAsia="sk-SK"/>
        </w:rPr>
        <w:lastRenderedPageBreak/>
        <w:drawing>
          <wp:inline distT="0" distB="0" distL="0" distR="0" wp14:anchorId="3EBC0C5D" wp14:editId="4F332699">
            <wp:extent cx="2030400" cy="1800000"/>
            <wp:effectExtent l="0" t="0" r="825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 wp14:anchorId="785CA694" wp14:editId="156F644B">
            <wp:extent cx="3499200" cy="1800000"/>
            <wp:effectExtent l="0" t="0" r="635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5F6" w:rsidRDefault="000375F6" w:rsidP="000375F6">
      <w:r>
        <w:t>Obr. 1 Pôsobenie výskytu zrážok na dávkový príkon, Žilina - Hričov</w:t>
      </w:r>
    </w:p>
    <w:p w:rsidR="000375F6" w:rsidRDefault="000375F6" w:rsidP="000375F6">
      <w:pPr>
        <w:rPr>
          <w:noProof/>
        </w:rPr>
      </w:pPr>
      <w:r w:rsidRPr="008205E3">
        <w:rPr>
          <w:noProof/>
        </w:rPr>
        <w:t xml:space="preserve">Z uvedeného </w:t>
      </w:r>
      <w:r>
        <w:rPr>
          <w:noProof/>
        </w:rPr>
        <w:t xml:space="preserve">vyplýva, že interpretácia každého zvýšenia hodnôt dávkového príkonu musí byť veľmi uvážlivá a musí brať do úvahy všetky činitele, ktoré môžu takéto zvýšenie spôsobiť, tak umelé ako aj prírodné. </w:t>
      </w:r>
    </w:p>
    <w:p w:rsidR="000375F6" w:rsidRPr="008205E3" w:rsidRDefault="000375F6" w:rsidP="000375F6">
      <w:r>
        <w:rPr>
          <w:noProof/>
        </w:rPr>
        <w:t xml:space="preserve">Signálna úroveň je stanovená európskou legislatívou na </w:t>
      </w:r>
      <w:r w:rsidRPr="00767843">
        <w:rPr>
          <w:b/>
          <w:noProof/>
        </w:rPr>
        <w:t>400 nSv/h</w:t>
      </w:r>
      <w:r>
        <w:rPr>
          <w:noProof/>
        </w:rPr>
        <w:t>. Čiže všetky hodnotu dávkového príkonu pod touto úrovňou možno brať za prirodzenú fluktuáciu prírodného pozadia</w:t>
      </w:r>
      <w:r>
        <w:t>.</w:t>
      </w:r>
    </w:p>
    <w:p w:rsidR="00F65D44" w:rsidRPr="00F65D44" w:rsidRDefault="00F65D44" w:rsidP="00F65D44">
      <w:pPr>
        <w:pStyle w:val="Nadpis1"/>
        <w:rPr>
          <w:rFonts w:ascii="Arial" w:hAnsi="Arial" w:cs="Arial"/>
          <w:sz w:val="28"/>
        </w:rPr>
      </w:pPr>
      <w:r w:rsidRPr="00F65D44">
        <w:rPr>
          <w:rFonts w:ascii="Arial" w:hAnsi="Arial" w:cs="Arial"/>
          <w:sz w:val="28"/>
        </w:rPr>
        <w:t>Cvičenia havarijnej pripravenosti</w:t>
      </w:r>
    </w:p>
    <w:p w:rsidR="00F65D44" w:rsidRPr="007443CA" w:rsidRDefault="00F65D44" w:rsidP="00F65D44"/>
    <w:p w:rsidR="00F65D44" w:rsidRDefault="00F65D44" w:rsidP="00D9261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13E6E6E8" wp14:editId="1C351C2A">
            <wp:extent cx="4564048" cy="3042699"/>
            <wp:effectExtent l="19050" t="19050" r="27305" b="2476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8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355" cy="3050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>Radiačná monitorovacia sieť SHMÚ, ako súčasť systému včasného varovania pred žiarením, sa pravidelne zúčastňuje havarijných cvičení organizovaných na štátnej aj medzinárodnej úrovni.</w:t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>Počas týchto cvičení SHMÚ plní dôležité úlohy:</w:t>
      </w:r>
    </w:p>
    <w:p w:rsidR="00F65D44" w:rsidRPr="007443CA" w:rsidRDefault="00F65D44" w:rsidP="00F65D44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 xml:space="preserve">Poskytuje </w:t>
      </w:r>
      <w:r w:rsidRPr="00D22A44">
        <w:rPr>
          <w:rFonts w:ascii="Arial" w:hAnsi="Arial" w:cs="Arial"/>
          <w:b/>
          <w:sz w:val="24"/>
          <w:szCs w:val="24"/>
        </w:rPr>
        <w:t>meteorologické predpovede</w:t>
      </w:r>
      <w:r w:rsidRPr="007443CA">
        <w:rPr>
          <w:rFonts w:ascii="Arial" w:hAnsi="Arial" w:cs="Arial"/>
          <w:sz w:val="24"/>
          <w:szCs w:val="24"/>
        </w:rPr>
        <w:t>, ktoré slúžia ako vstup do modelov šírenia rádioaktívnych látok v ovzduší (ÚJD, Slovenské elektrárne).</w:t>
      </w:r>
    </w:p>
    <w:p w:rsidR="00F65D44" w:rsidRPr="007443CA" w:rsidRDefault="00F65D44" w:rsidP="00F65D44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 xml:space="preserve">Ako </w:t>
      </w:r>
      <w:r w:rsidRPr="00D22A44">
        <w:rPr>
          <w:rFonts w:ascii="Arial" w:hAnsi="Arial" w:cs="Arial"/>
          <w:b/>
          <w:sz w:val="24"/>
          <w:szCs w:val="24"/>
        </w:rPr>
        <w:t>člen WMO</w:t>
      </w:r>
      <w:r w:rsidRPr="007443CA">
        <w:rPr>
          <w:rFonts w:ascii="Arial" w:hAnsi="Arial" w:cs="Arial"/>
          <w:sz w:val="24"/>
          <w:szCs w:val="24"/>
        </w:rPr>
        <w:t xml:space="preserve"> (Svetová meteorologická organizácia) a v zmysle dohody medzi  WMO a IAEA (WMO/TD-No. 778) prijíma, čiastočne aj distribuuje informácie o </w:t>
      </w:r>
      <w:r w:rsidRPr="007443CA">
        <w:rPr>
          <w:rFonts w:ascii="Arial" w:hAnsi="Arial" w:cs="Arial"/>
          <w:sz w:val="24"/>
          <w:szCs w:val="24"/>
        </w:rPr>
        <w:lastRenderedPageBreak/>
        <w:t xml:space="preserve">úniku rádioaktívnych látok a môže odosielať žiadosti do príslušného </w:t>
      </w:r>
      <w:r w:rsidRPr="00D22A44">
        <w:rPr>
          <w:rFonts w:ascii="Arial" w:hAnsi="Arial" w:cs="Arial"/>
          <w:b/>
          <w:sz w:val="24"/>
          <w:szCs w:val="24"/>
        </w:rPr>
        <w:t>RSMC</w:t>
      </w:r>
      <w:r w:rsidRPr="007443CA">
        <w:rPr>
          <w:rFonts w:ascii="Arial" w:hAnsi="Arial" w:cs="Arial"/>
          <w:sz w:val="24"/>
          <w:szCs w:val="24"/>
        </w:rPr>
        <w:t xml:space="preserve"> (Regionálne špecializované meteorologické centrum) o poskytnutie produktov predpovedných transportných modelov, pre účely efektívneho </w:t>
      </w:r>
      <w:r>
        <w:rPr>
          <w:rFonts w:ascii="Arial" w:hAnsi="Arial" w:cs="Arial"/>
          <w:sz w:val="24"/>
          <w:szCs w:val="24"/>
        </w:rPr>
        <w:t>rozhodovania</w:t>
      </w:r>
      <w:r w:rsidRPr="007443CA">
        <w:rPr>
          <w:rFonts w:ascii="Arial" w:hAnsi="Arial" w:cs="Arial"/>
          <w:sz w:val="24"/>
          <w:szCs w:val="24"/>
        </w:rPr>
        <w:t xml:space="preserve"> a riadenia slovenských inštitúcií zodpovedných za environmentálnu bezpečnosť (ÚJD, civilná ochrana, ÚVZ).</w:t>
      </w:r>
    </w:p>
    <w:p w:rsidR="00F65D44" w:rsidRPr="007443CA" w:rsidRDefault="00F65D44" w:rsidP="00F65D44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 xml:space="preserve">Ako kontaktný bod systému európskej výmeny radiačných dát </w:t>
      </w:r>
      <w:r w:rsidRPr="00D22A44">
        <w:rPr>
          <w:rFonts w:ascii="Arial" w:hAnsi="Arial" w:cs="Arial"/>
          <w:b/>
          <w:sz w:val="24"/>
          <w:szCs w:val="24"/>
        </w:rPr>
        <w:t>EURDEP</w:t>
      </w:r>
      <w:r w:rsidRPr="007443CA">
        <w:rPr>
          <w:rFonts w:ascii="Arial" w:hAnsi="Arial" w:cs="Arial"/>
          <w:sz w:val="24"/>
          <w:szCs w:val="24"/>
        </w:rPr>
        <w:t xml:space="preserve"> poskytuje v reálnom čase informáciu o radiačnej situácii zo svojej monitorovacej siete.</w:t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>Cieľom národných a medzinárodných cvičení je preveriť vý</w:t>
      </w:r>
      <w:r>
        <w:rPr>
          <w:rFonts w:ascii="Arial" w:hAnsi="Arial" w:cs="Arial"/>
          <w:sz w:val="24"/>
          <w:szCs w:val="24"/>
        </w:rPr>
        <w:t xml:space="preserve">menu informácií a koordináciu </w:t>
      </w:r>
      <w:r w:rsidRPr="007443CA">
        <w:rPr>
          <w:rFonts w:ascii="Arial" w:hAnsi="Arial" w:cs="Arial"/>
          <w:sz w:val="24"/>
          <w:szCs w:val="24"/>
        </w:rPr>
        <w:t xml:space="preserve">zúčastnených subjektov, odhaliť nedostatky v havarijnej odozve na národnej aj medzinárodnej úrovni, ktoré </w:t>
      </w:r>
      <w:r>
        <w:rPr>
          <w:rFonts w:ascii="Arial" w:hAnsi="Arial" w:cs="Arial"/>
          <w:sz w:val="24"/>
          <w:szCs w:val="24"/>
        </w:rPr>
        <w:t>by mohli ohroziť minimalizáciu</w:t>
      </w:r>
      <w:r w:rsidRPr="007443CA">
        <w:rPr>
          <w:rFonts w:ascii="Arial" w:hAnsi="Arial" w:cs="Arial"/>
          <w:sz w:val="24"/>
          <w:szCs w:val="24"/>
        </w:rPr>
        <w:t xml:space="preserve"> dopadov nukleárnych nehôd.</w:t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 xml:space="preserve">Cvičenia prebiehajú pod gesciou </w:t>
      </w:r>
      <w:r>
        <w:rPr>
          <w:rFonts w:ascii="Arial" w:hAnsi="Arial" w:cs="Arial"/>
          <w:sz w:val="24"/>
          <w:szCs w:val="24"/>
        </w:rPr>
        <w:t>Medzinárodnej agentúry pre atómovú energiu (</w:t>
      </w:r>
      <w:r w:rsidRPr="007443CA">
        <w:rPr>
          <w:rFonts w:ascii="Arial" w:hAnsi="Arial" w:cs="Arial"/>
          <w:sz w:val="24"/>
          <w:szCs w:val="24"/>
        </w:rPr>
        <w:t>MAAE</w:t>
      </w:r>
      <w:r>
        <w:rPr>
          <w:rFonts w:ascii="Arial" w:hAnsi="Arial" w:cs="Arial"/>
          <w:sz w:val="24"/>
          <w:szCs w:val="24"/>
        </w:rPr>
        <w:t>)</w:t>
      </w:r>
      <w:r w:rsidRPr="007443CA">
        <w:rPr>
          <w:rFonts w:ascii="Arial" w:hAnsi="Arial" w:cs="Arial"/>
          <w:sz w:val="24"/>
          <w:szCs w:val="24"/>
        </w:rPr>
        <w:t>, OECD NEA (Agentúra pre jadrovú energiu), EK a na národnej úrovni ich organizuje ÚJD</w:t>
      </w:r>
      <w:r>
        <w:rPr>
          <w:rFonts w:ascii="Arial" w:hAnsi="Arial" w:cs="Arial"/>
          <w:sz w:val="24"/>
          <w:szCs w:val="24"/>
        </w:rPr>
        <w:t xml:space="preserve"> a ÚVZ</w:t>
      </w:r>
      <w:r w:rsidRPr="007443CA">
        <w:rPr>
          <w:rFonts w:ascii="Arial" w:hAnsi="Arial" w:cs="Arial"/>
          <w:sz w:val="24"/>
          <w:szCs w:val="24"/>
        </w:rPr>
        <w:t xml:space="preserve"> v spolupráci so všetkými zložkami havarijného manažmentu.</w:t>
      </w:r>
    </w:p>
    <w:p w:rsidR="00F65D44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b/>
          <w:sz w:val="24"/>
          <w:szCs w:val="24"/>
        </w:rPr>
        <w:t>Séria medzinárodných cvičení INEX</w:t>
      </w:r>
      <w:r w:rsidRPr="007443CA">
        <w:rPr>
          <w:rFonts w:ascii="Arial" w:hAnsi="Arial" w:cs="Arial"/>
          <w:sz w:val="24"/>
          <w:szCs w:val="24"/>
        </w:rPr>
        <w:t xml:space="preserve"> je organizovaná Agentúrou pre jadrovú energiu (NEA). Koná sa od r. 1993. Ukázala sa ako úspešná pri testovaní, skúmaní a zlepšovaní systémov  havarijného manažmentu na štátnej aj medzinárodnej úrovni.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Prehľad niektorých cvičení a ich zameranie:</w:t>
      </w: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53"/>
        <w:gridCol w:w="1273"/>
        <w:gridCol w:w="6216"/>
      </w:tblGrid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INEX-1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1993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 xml:space="preserve">Včasná fáza nehody / komunikácia / rozhodovací proces na národnej úrovni / bezpečnosť potravín / havarijná asistencia 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INEX-2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1996-1999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Rozhodovací proces v podmienkach neurčitosti / komunikácia v reálnom čase / vzťahy k verejnosti a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7443CA">
              <w:rPr>
                <w:rFonts w:ascii="Arial" w:hAnsi="Arial" w:cs="Arial"/>
                <w:sz w:val="24"/>
                <w:szCs w:val="24"/>
              </w:rPr>
              <w:t>médiám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INEX-2000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2001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 xml:space="preserve">Stratégie monitoringu a dátového manažmentu pre jadrové havárie / medzinárodná koordinácia 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INEX-3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2005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Manažment následkov nehody / dlhodobé následky / rozhodovací proces v stredne a dlhodobom horizonte následkov havárie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INEX-4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Manažment po krízovej situácii / odozva na teroristické použitie rádioaktívneho materiálu v mestskom prostredí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INEX-5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 w:rsidRPr="007443CA">
              <w:rPr>
                <w:rFonts w:ascii="Arial" w:hAnsi="Arial" w:cs="Arial"/>
                <w:sz w:val="24"/>
                <w:szCs w:val="24"/>
              </w:rPr>
              <w:t>Notifikácia a komunikačné aspekty / cezhraničné dopady / získavanie zdrojov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D44" w:rsidRPr="007443CA" w:rsidTr="00FD5230">
        <w:tc>
          <w:tcPr>
            <w:tcW w:w="155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INEX-6</w:t>
            </w:r>
          </w:p>
        </w:tc>
        <w:tc>
          <w:tcPr>
            <w:tcW w:w="1275" w:type="dxa"/>
          </w:tcPr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6232" w:type="dxa"/>
          </w:tcPr>
          <w:p w:rsidR="00F65D44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C35684">
              <w:rPr>
                <w:rFonts w:ascii="Arial" w:hAnsi="Arial" w:cs="Arial"/>
                <w:sz w:val="24"/>
                <w:szCs w:val="24"/>
              </w:rPr>
              <w:t>reverenie manažmentu mimoriadnej radiačnej situácie z hľadiska fázy obnovy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65D44" w:rsidRPr="007443CA" w:rsidRDefault="00F65D44" w:rsidP="00FD523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5D44" w:rsidRPr="007443CA" w:rsidRDefault="00F65D44" w:rsidP="00F65D44">
      <w:pPr>
        <w:rPr>
          <w:rFonts w:ascii="Arial" w:hAnsi="Arial" w:cs="Arial"/>
          <w:sz w:val="24"/>
          <w:szCs w:val="24"/>
        </w:rPr>
      </w:pPr>
    </w:p>
    <w:p w:rsidR="00F65D44" w:rsidRDefault="00F65D44" w:rsidP="00F65D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SHMÚ sa týchto </w:t>
      </w:r>
      <w:r w:rsidRPr="001E081F">
        <w:rPr>
          <w:rFonts w:ascii="Arial" w:hAnsi="Arial" w:cs="Arial"/>
          <w:b/>
          <w:sz w:val="24"/>
          <w:szCs w:val="24"/>
        </w:rPr>
        <w:t>medzinárodných cvičení</w:t>
      </w:r>
      <w:r>
        <w:rPr>
          <w:rFonts w:ascii="Arial" w:hAnsi="Arial" w:cs="Arial"/>
          <w:sz w:val="24"/>
          <w:szCs w:val="24"/>
        </w:rPr>
        <w:t xml:space="preserve"> pravidelne zúčastňuje.</w:t>
      </w:r>
    </w:p>
    <w:p w:rsidR="00F65D44" w:rsidRPr="007443CA" w:rsidRDefault="00323065" w:rsidP="00F65D4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Cvičenia organizov</w:t>
      </w:r>
      <w:r w:rsidR="00F65D44" w:rsidRPr="007443CA">
        <w:rPr>
          <w:rFonts w:ascii="Arial" w:hAnsi="Arial" w:cs="Arial"/>
          <w:sz w:val="24"/>
          <w:szCs w:val="24"/>
        </w:rPr>
        <w:t xml:space="preserve">ané na </w:t>
      </w:r>
      <w:r w:rsidR="00F65D44" w:rsidRPr="001E081F">
        <w:rPr>
          <w:rFonts w:ascii="Arial" w:hAnsi="Arial" w:cs="Arial"/>
          <w:b/>
          <w:sz w:val="24"/>
          <w:szCs w:val="24"/>
        </w:rPr>
        <w:t>národnej úrovni</w:t>
      </w:r>
      <w:r w:rsidR="00F65D44" w:rsidRPr="007443CA">
        <w:rPr>
          <w:rFonts w:ascii="Arial" w:hAnsi="Arial" w:cs="Arial"/>
          <w:sz w:val="24"/>
          <w:szCs w:val="24"/>
        </w:rPr>
        <w:t xml:space="preserve"> majú veľký význam pre identifikovanie nedostatkov v havarijnej pripravenosti. Jedným z dôsledkov cvičenia HAVRAN </w:t>
      </w:r>
      <w:r w:rsidR="00F65D44">
        <w:rPr>
          <w:rFonts w:ascii="Arial" w:hAnsi="Arial" w:cs="Arial"/>
          <w:sz w:val="24"/>
          <w:szCs w:val="24"/>
        </w:rPr>
        <w:t>v r. 2012 bolo aj rozhodnutie o komplexnej obnove</w:t>
      </w:r>
      <w:r w:rsidR="00F65D44" w:rsidRPr="007443CA">
        <w:rPr>
          <w:rFonts w:ascii="Arial" w:hAnsi="Arial" w:cs="Arial"/>
          <w:sz w:val="24"/>
          <w:szCs w:val="24"/>
        </w:rPr>
        <w:t xml:space="preserve"> radiačného monitoringu SHMÚ.</w:t>
      </w:r>
    </w:p>
    <w:p w:rsidR="00F65D44" w:rsidRPr="007443CA" w:rsidRDefault="00F65D44" w:rsidP="00F65D44">
      <w:pPr>
        <w:jc w:val="both"/>
        <w:rPr>
          <w:rFonts w:ascii="Arial" w:hAnsi="Arial" w:cs="Arial"/>
          <w:sz w:val="24"/>
          <w:szCs w:val="24"/>
        </w:rPr>
      </w:pPr>
      <w:r w:rsidRPr="007443CA">
        <w:rPr>
          <w:rFonts w:ascii="Arial" w:hAnsi="Arial" w:cs="Arial"/>
          <w:sz w:val="24"/>
          <w:szCs w:val="24"/>
        </w:rPr>
        <w:t>Účasť na cvičeniach havarijnej pripravenosti je pre radiačný monitoring SHMÚ a aj pre Centrum predpovedí a výstrah príležitosťou preveriť správne fungovanie činností, ktoré sú podporou pre rozhodovanie krízových zložiek štátu v prípade jadrových udalostí.</w:t>
      </w:r>
    </w:p>
    <w:p w:rsidR="00F65D44" w:rsidRPr="007443CA" w:rsidRDefault="00F65D44" w:rsidP="00F65D44">
      <w:pPr>
        <w:rPr>
          <w:rFonts w:ascii="Arial" w:hAnsi="Arial" w:cs="Arial"/>
          <w:sz w:val="24"/>
          <w:szCs w:val="24"/>
        </w:rPr>
      </w:pPr>
    </w:p>
    <w:p w:rsidR="00292E09" w:rsidRPr="00F65D44" w:rsidRDefault="00292E09" w:rsidP="002C7057">
      <w:pPr>
        <w:pStyle w:val="Nadpis1"/>
        <w:rPr>
          <w:rFonts w:ascii="Arial" w:hAnsi="Arial" w:cs="Arial"/>
          <w:noProof/>
          <w:sz w:val="28"/>
        </w:rPr>
      </w:pPr>
      <w:r w:rsidRPr="00F65D44">
        <w:rPr>
          <w:rFonts w:ascii="Arial" w:hAnsi="Arial" w:cs="Arial"/>
          <w:noProof/>
          <w:sz w:val="28"/>
        </w:rPr>
        <w:t>Legislatívne požiadavky radiačného monitorovacieho systému SHMÚ</w:t>
      </w:r>
    </w:p>
    <w:p w:rsidR="00292E09" w:rsidRDefault="00292E09" w:rsidP="00292E09">
      <w:pPr>
        <w:rPr>
          <w:b/>
          <w:i/>
          <w:noProof/>
          <w:sz w:val="24"/>
          <w:szCs w:val="24"/>
        </w:rPr>
      </w:pPr>
    </w:p>
    <w:p w:rsidR="00292E09" w:rsidRDefault="00292E09" w:rsidP="002C7057">
      <w:pPr>
        <w:pStyle w:val="Nadpis2"/>
        <w:rPr>
          <w:rFonts w:ascii="Arial" w:hAnsi="Arial" w:cs="Arial"/>
          <w:noProof/>
        </w:rPr>
      </w:pPr>
      <w:r w:rsidRPr="002C7057">
        <w:rPr>
          <w:rFonts w:ascii="Arial" w:hAnsi="Arial" w:cs="Arial"/>
          <w:noProof/>
        </w:rPr>
        <w:t>Domáca legislatíva</w:t>
      </w:r>
    </w:p>
    <w:p w:rsidR="002C7057" w:rsidRPr="002C7057" w:rsidRDefault="002C7057" w:rsidP="002C7057">
      <w:pPr>
        <w:rPr>
          <w:noProof/>
        </w:rPr>
      </w:pPr>
    </w:p>
    <w:p w:rsidR="00292E09" w:rsidRPr="002C7057" w:rsidRDefault="00292E09" w:rsidP="00292E09">
      <w:pPr>
        <w:rPr>
          <w:rFonts w:ascii="Arial" w:hAnsi="Arial" w:cs="Arial"/>
          <w:b/>
          <w:i/>
          <w:noProof/>
          <w:sz w:val="24"/>
          <w:szCs w:val="24"/>
        </w:rPr>
      </w:pPr>
      <w:r w:rsidRPr="002C7057">
        <w:rPr>
          <w:rFonts w:ascii="Arial" w:hAnsi="Arial" w:cs="Arial"/>
          <w:b/>
          <w:i/>
          <w:noProof/>
          <w:sz w:val="24"/>
          <w:szCs w:val="24"/>
        </w:rPr>
        <w:t>A. týkajúca sa radiačného monitoringu SHMÚ ako súčasti štátneho monitoringu životného prostredia</w:t>
      </w:r>
    </w:p>
    <w:p w:rsidR="00292E09" w:rsidRPr="00E35DF7" w:rsidRDefault="00292E09" w:rsidP="00292E09">
      <w:pPr>
        <w:jc w:val="both"/>
        <w:rPr>
          <w:rFonts w:ascii="Arial" w:hAnsi="Arial" w:cs="Arial"/>
          <w:noProof/>
          <w:sz w:val="24"/>
          <w:szCs w:val="24"/>
        </w:rPr>
      </w:pPr>
      <w:r w:rsidRPr="00E35DF7">
        <w:rPr>
          <w:rFonts w:ascii="Arial" w:hAnsi="Arial" w:cs="Arial"/>
          <w:b/>
          <w:noProof/>
          <w:sz w:val="24"/>
          <w:szCs w:val="24"/>
        </w:rPr>
        <w:t>Zákon 575/2001 Z. z.</w:t>
      </w:r>
      <w:r w:rsidRPr="00E35DF7">
        <w:rPr>
          <w:rFonts w:ascii="Arial" w:hAnsi="Arial" w:cs="Arial"/>
          <w:noProof/>
          <w:sz w:val="24"/>
          <w:szCs w:val="24"/>
        </w:rPr>
        <w:t xml:space="preserve"> o organizácii činnosti vlády a organizácii ústrednej štátnej správy poveruje v § 16 MŽP SR tvorbou a ochranou životného prostredia vrátane pís. c/ ochrany ovzdušia a ozónovej vrstvy Zeme, pís. g/ zabezpečenia jednotného informačného systému o životnom prostredí a plošného monitoringu.</w:t>
      </w:r>
    </w:p>
    <w:p w:rsidR="00292E09" w:rsidRPr="00E35DF7" w:rsidRDefault="00292E09" w:rsidP="00292E09">
      <w:pPr>
        <w:jc w:val="both"/>
        <w:rPr>
          <w:rFonts w:ascii="Arial" w:hAnsi="Arial" w:cs="Arial"/>
          <w:noProof/>
          <w:sz w:val="24"/>
          <w:szCs w:val="24"/>
        </w:rPr>
      </w:pPr>
      <w:r w:rsidRPr="00E35DF7">
        <w:rPr>
          <w:rFonts w:ascii="Arial" w:hAnsi="Arial" w:cs="Arial"/>
          <w:b/>
          <w:noProof/>
          <w:sz w:val="24"/>
          <w:szCs w:val="24"/>
        </w:rPr>
        <w:t>Zákon 205/2004 Z. z.</w:t>
      </w:r>
      <w:r w:rsidRPr="00E35DF7">
        <w:rPr>
          <w:rFonts w:ascii="Arial" w:hAnsi="Arial" w:cs="Arial"/>
          <w:noProof/>
          <w:sz w:val="24"/>
          <w:szCs w:val="24"/>
        </w:rPr>
        <w:t xml:space="preserve"> o zhromažďovaní, uchovávaní a šírení informácií o životnom prostredí, ktorý zakladá povinnosť povinných osôb vytvoriť podmienky na to, aby sa čo najväčšia časť informácií o životnom prostredí šírila zverejnením prostredníctvom verejných elektronických komunikačných sietí, najmä prostredníctvom siete internetu.</w:t>
      </w:r>
    </w:p>
    <w:p w:rsidR="00292E09" w:rsidRPr="00E35DF7" w:rsidRDefault="00292E09" w:rsidP="00292E09">
      <w:pPr>
        <w:jc w:val="both"/>
        <w:rPr>
          <w:rFonts w:ascii="Arial" w:hAnsi="Arial" w:cs="Arial"/>
          <w:noProof/>
          <w:sz w:val="24"/>
          <w:szCs w:val="24"/>
        </w:rPr>
      </w:pPr>
      <w:r w:rsidRPr="00E35DF7">
        <w:rPr>
          <w:rFonts w:ascii="Arial" w:hAnsi="Arial" w:cs="Arial"/>
          <w:b/>
          <w:noProof/>
          <w:sz w:val="24"/>
          <w:szCs w:val="24"/>
        </w:rPr>
        <w:t>Zákon č. 211/2000 Z. z.</w:t>
      </w:r>
      <w:r w:rsidRPr="00E35DF7">
        <w:rPr>
          <w:rFonts w:ascii="Arial" w:hAnsi="Arial" w:cs="Arial"/>
          <w:noProof/>
          <w:sz w:val="24"/>
          <w:szCs w:val="24"/>
        </w:rPr>
        <w:t xml:space="preserve"> o slobodnom prístupe k informáciam.</w:t>
      </w:r>
    </w:p>
    <w:p w:rsidR="00292E09" w:rsidRPr="00E35DF7" w:rsidRDefault="00292E09" w:rsidP="00292E09">
      <w:pPr>
        <w:pStyle w:val="Nzovtabuky"/>
      </w:pPr>
    </w:p>
    <w:p w:rsidR="00292E09" w:rsidRPr="002C7057" w:rsidRDefault="00292E09" w:rsidP="00292E09">
      <w:pPr>
        <w:rPr>
          <w:rFonts w:ascii="Arial" w:hAnsi="Arial" w:cs="Arial"/>
          <w:b/>
          <w:i/>
          <w:sz w:val="24"/>
          <w:szCs w:val="24"/>
        </w:rPr>
      </w:pPr>
      <w:r w:rsidRPr="002C7057">
        <w:rPr>
          <w:rFonts w:ascii="Arial" w:hAnsi="Arial" w:cs="Arial"/>
          <w:b/>
          <w:i/>
          <w:sz w:val="24"/>
          <w:szCs w:val="24"/>
        </w:rPr>
        <w:t>B. týkajúca sa radiačného monitoringu SHMÚ ako súčasti systému včasného varovania pred žiarením</w:t>
      </w:r>
    </w:p>
    <w:p w:rsidR="00292E09" w:rsidRPr="00E35DF7" w:rsidRDefault="00292E09" w:rsidP="00292E09">
      <w:pPr>
        <w:jc w:val="both"/>
        <w:rPr>
          <w:rFonts w:ascii="Arial" w:hAnsi="Arial" w:cs="Arial"/>
          <w:sz w:val="24"/>
          <w:szCs w:val="24"/>
        </w:rPr>
      </w:pPr>
      <w:r w:rsidRPr="00E35DF7">
        <w:rPr>
          <w:rFonts w:ascii="Arial" w:hAnsi="Arial" w:cs="Arial"/>
          <w:b/>
          <w:sz w:val="24"/>
          <w:szCs w:val="24"/>
        </w:rPr>
        <w:t xml:space="preserve">Zákon 87/2018 Z. z. </w:t>
      </w:r>
      <w:r w:rsidRPr="00E35DF7">
        <w:rPr>
          <w:rFonts w:ascii="Arial" w:hAnsi="Arial" w:cs="Arial"/>
          <w:sz w:val="24"/>
          <w:szCs w:val="24"/>
        </w:rPr>
        <w:t xml:space="preserve">o radiačnej ochrane a o zmene a doplnení niektorých zákonov. </w:t>
      </w:r>
    </w:p>
    <w:p w:rsidR="00292E09" w:rsidRPr="00E35DF7" w:rsidRDefault="00292E09" w:rsidP="00292E09">
      <w:pPr>
        <w:pStyle w:val="Nzovtabuky"/>
      </w:pPr>
      <w:r w:rsidRPr="00E35DF7">
        <w:t xml:space="preserve">Na zákon č.87/2018 Z. z. nadväzuje </w:t>
      </w:r>
      <w:r w:rsidRPr="005B1BC2">
        <w:rPr>
          <w:b/>
        </w:rPr>
        <w:t>Vyhláška MZ SR č.</w:t>
      </w:r>
      <w:r w:rsidRPr="00E35DF7">
        <w:t xml:space="preserve"> </w:t>
      </w:r>
      <w:r w:rsidRPr="00E35DF7">
        <w:rPr>
          <w:b/>
        </w:rPr>
        <w:t>96/2018 Z. z.</w:t>
      </w:r>
      <w:r w:rsidRPr="00E35DF7">
        <w:t xml:space="preserve">, ktorou sa ustanovujú podrobnosti o činnosti radiačnej monitorovacej siete. </w:t>
      </w:r>
    </w:p>
    <w:p w:rsidR="005B1BC2" w:rsidRDefault="005B1BC2" w:rsidP="005B1BC2">
      <w:pPr>
        <w:pStyle w:val="Nadpis1"/>
        <w:shd w:val="clear" w:color="auto" w:fill="FFFFFF"/>
        <w:spacing w:before="0" w:after="150" w:line="360" w:lineRule="auto"/>
        <w:rPr>
          <w:rFonts w:ascii="Arial" w:eastAsiaTheme="minorEastAsia" w:hAnsi="Arial" w:cs="Arial"/>
          <w:color w:val="auto"/>
          <w:sz w:val="24"/>
          <w:szCs w:val="24"/>
          <w:lang w:eastAsia="sk-SK"/>
        </w:rPr>
      </w:pPr>
      <w:r w:rsidRPr="005B1BC2">
        <w:rPr>
          <w:rFonts w:ascii="Arial" w:eastAsiaTheme="minorEastAsia" w:hAnsi="Arial" w:cs="Arial"/>
          <w:b/>
          <w:color w:val="auto"/>
          <w:sz w:val="24"/>
          <w:szCs w:val="24"/>
          <w:lang w:eastAsia="sk-SK"/>
        </w:rPr>
        <w:t>Vyhláška MZ SR č. 140/2023 Z. z.</w:t>
      </w:r>
      <w:r>
        <w:rPr>
          <w:rFonts w:ascii="Arial" w:eastAsiaTheme="minorEastAsia" w:hAnsi="Arial" w:cs="Arial"/>
          <w:b/>
          <w:color w:val="auto"/>
          <w:sz w:val="24"/>
          <w:szCs w:val="24"/>
          <w:lang w:eastAsia="sk-SK"/>
        </w:rPr>
        <w:t xml:space="preserve"> </w:t>
      </w:r>
      <w:r w:rsidRPr="005B1BC2">
        <w:rPr>
          <w:rFonts w:ascii="Arial" w:eastAsiaTheme="minorEastAsia" w:hAnsi="Arial" w:cs="Arial"/>
          <w:color w:val="auto"/>
          <w:sz w:val="24"/>
          <w:szCs w:val="24"/>
          <w:lang w:eastAsia="sk-SK"/>
        </w:rPr>
        <w:t>z 13. apríla 2023,</w:t>
      </w:r>
      <w:r>
        <w:rPr>
          <w:rFonts w:ascii="Arial" w:eastAsiaTheme="minorEastAsia" w:hAnsi="Arial" w:cs="Arial"/>
          <w:color w:val="auto"/>
          <w:sz w:val="24"/>
          <w:szCs w:val="24"/>
          <w:lang w:eastAsia="sk-SK"/>
        </w:rPr>
        <w:t xml:space="preserve"> </w:t>
      </w:r>
      <w:r w:rsidRPr="005B1BC2">
        <w:rPr>
          <w:rFonts w:ascii="Arial" w:eastAsiaTheme="minorEastAsia" w:hAnsi="Arial" w:cs="Arial"/>
          <w:color w:val="auto"/>
          <w:sz w:val="24"/>
          <w:szCs w:val="24"/>
          <w:lang w:eastAsia="sk-SK"/>
        </w:rPr>
        <w:t>ktorou sa mení a dopĺňa vyh</w:t>
      </w:r>
      <w:r>
        <w:rPr>
          <w:rFonts w:ascii="Arial" w:eastAsiaTheme="minorEastAsia" w:hAnsi="Arial" w:cs="Arial"/>
          <w:color w:val="auto"/>
          <w:sz w:val="24"/>
          <w:szCs w:val="24"/>
          <w:lang w:eastAsia="sk-SK"/>
        </w:rPr>
        <w:t>láška MZ</w:t>
      </w:r>
      <w:r w:rsidRPr="005B1BC2">
        <w:rPr>
          <w:rFonts w:ascii="Arial" w:eastAsiaTheme="minorEastAsia" w:hAnsi="Arial" w:cs="Arial"/>
          <w:color w:val="auto"/>
          <w:sz w:val="24"/>
          <w:szCs w:val="24"/>
          <w:lang w:eastAsia="sk-SK"/>
        </w:rPr>
        <w:t xml:space="preserve"> Slovenskej republiky </w:t>
      </w:r>
      <w:r w:rsidRPr="005B1BC2">
        <w:rPr>
          <w:rFonts w:ascii="Arial" w:eastAsiaTheme="minorEastAsia" w:hAnsi="Arial" w:cs="Arial"/>
          <w:b/>
          <w:color w:val="auto"/>
          <w:sz w:val="24"/>
          <w:szCs w:val="24"/>
          <w:lang w:eastAsia="sk-SK"/>
        </w:rPr>
        <w:t>č. 96/2018 Z. z.</w:t>
      </w:r>
      <w:r w:rsidRPr="005B1BC2">
        <w:rPr>
          <w:rFonts w:ascii="Arial" w:eastAsiaTheme="minorEastAsia" w:hAnsi="Arial" w:cs="Arial"/>
          <w:color w:val="auto"/>
          <w:sz w:val="24"/>
          <w:szCs w:val="24"/>
          <w:lang w:eastAsia="sk-SK"/>
        </w:rPr>
        <w:t>, ktorou sa ustanovujú podrobnosti o činnosti radiačnej monitorovacej siete</w:t>
      </w:r>
      <w:r w:rsidR="00ED06FA">
        <w:rPr>
          <w:rFonts w:ascii="Arial" w:eastAsiaTheme="minorEastAsia" w:hAnsi="Arial" w:cs="Arial"/>
          <w:color w:val="auto"/>
          <w:sz w:val="24"/>
          <w:szCs w:val="24"/>
          <w:lang w:eastAsia="sk-SK"/>
        </w:rPr>
        <w:t>:</w:t>
      </w:r>
    </w:p>
    <w:p w:rsidR="005B1BC2" w:rsidRDefault="00ED06FA" w:rsidP="005B1BC2">
      <w:pPr>
        <w:pStyle w:val="Nzovtabuky"/>
      </w:pPr>
      <w:r>
        <w:t xml:space="preserve">Táto vyhláška zaradila radiačnú monitorovaciu sieť SHMÚ do </w:t>
      </w:r>
      <w:r w:rsidRPr="00ED06FA">
        <w:rPr>
          <w:b/>
        </w:rPr>
        <w:t>stálych zložiek</w:t>
      </w:r>
      <w:r>
        <w:t xml:space="preserve"> sietí včasného varovania.</w:t>
      </w:r>
    </w:p>
    <w:p w:rsidR="00292E09" w:rsidRPr="00E35DF7" w:rsidRDefault="00292E09" w:rsidP="005B1BC2">
      <w:pPr>
        <w:pStyle w:val="Nzovtabuky"/>
      </w:pPr>
      <w:r w:rsidRPr="00E35DF7">
        <w:rPr>
          <w:b/>
        </w:rPr>
        <w:lastRenderedPageBreak/>
        <w:t>Zákon 387/2002 Z. z.</w:t>
      </w:r>
      <w:r w:rsidRPr="00E35DF7">
        <w:t xml:space="preserve"> o riadení štátu v </w:t>
      </w:r>
      <w:r w:rsidRPr="00E35DF7">
        <w:rPr>
          <w:noProof/>
        </w:rPr>
        <w:t>krízových situáciach mimo</w:t>
      </w:r>
      <w:r w:rsidRPr="00E35DF7">
        <w:t xml:space="preserve"> času vojny a vojnového stavu</w:t>
      </w:r>
      <w:r w:rsidR="00602048">
        <w:t>.</w:t>
      </w:r>
      <w:r w:rsidRPr="00E35DF7">
        <w:t xml:space="preserve"> </w:t>
      </w:r>
    </w:p>
    <w:p w:rsidR="00292E09" w:rsidRDefault="00292E09" w:rsidP="005B1BC2">
      <w:pPr>
        <w:pStyle w:val="Nzovtabuky"/>
      </w:pPr>
      <w:r w:rsidRPr="00E35DF7">
        <w:rPr>
          <w:b/>
        </w:rPr>
        <w:t>Zákon č. 541/2004 Z. z.</w:t>
      </w:r>
      <w:r w:rsidRPr="00E35DF7">
        <w:t xml:space="preserve"> mierovom využívaní jadrovej energie (atómový zákon) a o zmene a doplnení niektorých zákonov</w:t>
      </w:r>
    </w:p>
    <w:p w:rsidR="00602048" w:rsidRPr="00E35DF7" w:rsidRDefault="00602048" w:rsidP="005B1BC2">
      <w:pPr>
        <w:pStyle w:val="Nzovtabuky"/>
      </w:pPr>
    </w:p>
    <w:p w:rsidR="00602048" w:rsidRPr="00F65D44" w:rsidRDefault="00602048" w:rsidP="00602048">
      <w:pPr>
        <w:pStyle w:val="Nadpis1"/>
        <w:rPr>
          <w:rFonts w:ascii="Arial" w:hAnsi="Arial" w:cs="Arial"/>
          <w:sz w:val="26"/>
          <w:szCs w:val="26"/>
        </w:rPr>
      </w:pPr>
      <w:r w:rsidRPr="00F65D44">
        <w:rPr>
          <w:rFonts w:ascii="Arial" w:hAnsi="Arial" w:cs="Arial"/>
          <w:sz w:val="26"/>
          <w:szCs w:val="26"/>
        </w:rPr>
        <w:t>Medzinárodné povinnosti</w:t>
      </w:r>
    </w:p>
    <w:p w:rsidR="00602048" w:rsidRPr="00E35DF7" w:rsidRDefault="00602048" w:rsidP="00602048">
      <w:pPr>
        <w:pStyle w:val="Nzovtabuky"/>
      </w:pPr>
    </w:p>
    <w:p w:rsidR="00602048" w:rsidRDefault="00602048" w:rsidP="00602048">
      <w:pPr>
        <w:pStyle w:val="Nzovtabuky"/>
      </w:pPr>
      <w:r w:rsidRPr="00E35DF7">
        <w:t xml:space="preserve">Medzinárodné aspekty monitorovacej siete sú odvodzované z </w:t>
      </w:r>
      <w:r w:rsidRPr="00E35DF7">
        <w:rPr>
          <w:b/>
        </w:rPr>
        <w:t>Konvencie o včasnom oznamovaní jadrovej nehody</w:t>
      </w:r>
      <w:r w:rsidRPr="00E35DF7">
        <w:t xml:space="preserve"> a </w:t>
      </w:r>
      <w:r w:rsidRPr="00E35DF7">
        <w:rPr>
          <w:b/>
        </w:rPr>
        <w:t>Dohovoru o pomoci v prípade jadrovej havárii alebo rádiologického nebezpečenstva</w:t>
      </w:r>
      <w:r w:rsidRPr="00E35DF7">
        <w:t xml:space="preserve">. </w:t>
      </w:r>
    </w:p>
    <w:p w:rsidR="00602048" w:rsidRPr="00E35DF7" w:rsidRDefault="00602048" w:rsidP="00602048">
      <w:pPr>
        <w:pStyle w:val="Nzovtabuky"/>
      </w:pPr>
      <w:r w:rsidRPr="00E35DF7">
        <w:rPr>
          <w:b/>
        </w:rPr>
        <w:t>Článok 35 Zmluvy o založení Európskeho spoločenstva pre atómovú energiu (</w:t>
      </w:r>
      <w:proofErr w:type="spellStart"/>
      <w:r w:rsidRPr="00E35DF7">
        <w:rPr>
          <w:b/>
        </w:rPr>
        <w:t>Euratom</w:t>
      </w:r>
      <w:proofErr w:type="spellEnd"/>
      <w:r w:rsidRPr="00E35DF7">
        <w:rPr>
          <w:b/>
        </w:rPr>
        <w:t>)</w:t>
      </w:r>
      <w:r w:rsidRPr="00E35DF7">
        <w:t xml:space="preserve"> zaväzuje každý členský štát, aby vybudoval zariadenia nutné na uskutočňovanie </w:t>
      </w:r>
      <w:r w:rsidRPr="009D5C2D">
        <w:rPr>
          <w:i/>
        </w:rPr>
        <w:t>nepretržitého monitorovania úrovne rádioaktivity vo vzduchu</w:t>
      </w:r>
      <w:r w:rsidRPr="00E35DF7">
        <w:t xml:space="preserve">, vode a v potravinách tak, aby sa preukázal súlad so základnými normami. </w:t>
      </w:r>
    </w:p>
    <w:p w:rsidR="00602048" w:rsidRDefault="00602048" w:rsidP="00602048">
      <w:pPr>
        <w:pStyle w:val="Nzovtabuky"/>
      </w:pPr>
      <w:r w:rsidRPr="00E35DF7">
        <w:rPr>
          <w:b/>
        </w:rPr>
        <w:t>Rozhodnutie rady ministrov Európskeho spoločenstva č. 87/600/EURATOM zo dňa 14.12.1987</w:t>
      </w:r>
      <w:r w:rsidRPr="00E35DF7">
        <w:t xml:space="preserve"> o opatreniach spoločenstva pre rýchlu výmenu informácií v prípade radiačného núdzového stavu (“</w:t>
      </w:r>
      <w:proofErr w:type="spellStart"/>
      <w:r w:rsidRPr="00E35DF7">
        <w:t>radiological</w:t>
      </w:r>
      <w:proofErr w:type="spellEnd"/>
      <w:r w:rsidRPr="00E35DF7">
        <w:t xml:space="preserve"> </w:t>
      </w:r>
      <w:proofErr w:type="spellStart"/>
      <w:r w:rsidRPr="00E35DF7">
        <w:t>emergency</w:t>
      </w:r>
      <w:proofErr w:type="spellEnd"/>
      <w:r w:rsidRPr="00E35DF7">
        <w:t xml:space="preserve">“). V tomto rozhodnutí je definovaný systém </w:t>
      </w:r>
      <w:r w:rsidRPr="006B031A">
        <w:rPr>
          <w:b/>
        </w:rPr>
        <w:t>ECURIE</w:t>
      </w:r>
      <w:r w:rsidRPr="00E35DF7">
        <w:t xml:space="preserve"> (</w:t>
      </w:r>
      <w:proofErr w:type="spellStart"/>
      <w:r w:rsidRPr="00E35DF7">
        <w:t>European</w:t>
      </w:r>
      <w:proofErr w:type="spellEnd"/>
      <w:r w:rsidRPr="00E35DF7">
        <w:t xml:space="preserve"> </w:t>
      </w:r>
      <w:proofErr w:type="spellStart"/>
      <w:r w:rsidRPr="00E35DF7">
        <w:t>Community</w:t>
      </w:r>
      <w:proofErr w:type="spellEnd"/>
      <w:r w:rsidRPr="00E35DF7">
        <w:t xml:space="preserve"> </w:t>
      </w:r>
      <w:proofErr w:type="spellStart"/>
      <w:r w:rsidRPr="00E35DF7">
        <w:t>Urgent</w:t>
      </w:r>
      <w:proofErr w:type="spellEnd"/>
      <w:r w:rsidRPr="00E35DF7">
        <w:t xml:space="preserve"> </w:t>
      </w:r>
      <w:proofErr w:type="spellStart"/>
      <w:r w:rsidRPr="00E35DF7">
        <w:t>Radiological</w:t>
      </w:r>
      <w:proofErr w:type="spellEnd"/>
      <w:r w:rsidRPr="00E35DF7">
        <w:t xml:space="preserve"> </w:t>
      </w:r>
      <w:proofErr w:type="spellStart"/>
      <w:r w:rsidRPr="00E35DF7">
        <w:t>Information</w:t>
      </w:r>
      <w:proofErr w:type="spellEnd"/>
      <w:r w:rsidRPr="00E35DF7">
        <w:t xml:space="preserve"> Exchange). Technickou a expertnou podporou pre ECURIE je systém </w:t>
      </w:r>
      <w:r w:rsidRPr="006B031A">
        <w:rPr>
          <w:b/>
        </w:rPr>
        <w:t>EURDEP</w:t>
      </w:r>
      <w:r w:rsidRPr="00E35DF7">
        <w:t xml:space="preserve"> (</w:t>
      </w:r>
      <w:proofErr w:type="spellStart"/>
      <w:r w:rsidRPr="00E35DF7">
        <w:t>European</w:t>
      </w:r>
      <w:proofErr w:type="spellEnd"/>
      <w:r w:rsidRPr="00E35DF7">
        <w:t xml:space="preserve"> </w:t>
      </w:r>
      <w:proofErr w:type="spellStart"/>
      <w:r w:rsidRPr="00E35DF7">
        <w:t>Union</w:t>
      </w:r>
      <w:proofErr w:type="spellEnd"/>
      <w:r w:rsidRPr="00E35DF7">
        <w:t xml:space="preserve"> </w:t>
      </w:r>
      <w:proofErr w:type="spellStart"/>
      <w:r w:rsidRPr="00E35DF7">
        <w:t>Radiation</w:t>
      </w:r>
      <w:proofErr w:type="spellEnd"/>
      <w:r w:rsidRPr="00E35DF7">
        <w:t xml:space="preserve"> </w:t>
      </w:r>
      <w:proofErr w:type="spellStart"/>
      <w:r w:rsidRPr="00E35DF7">
        <w:t>Data</w:t>
      </w:r>
      <w:proofErr w:type="spellEnd"/>
      <w:r w:rsidRPr="00E35DF7">
        <w:t xml:space="preserve"> Exchange </w:t>
      </w:r>
      <w:proofErr w:type="spellStart"/>
      <w:r w:rsidRPr="00E35DF7">
        <w:t>Platform</w:t>
      </w:r>
      <w:proofErr w:type="spellEnd"/>
      <w:r w:rsidRPr="00E35DF7">
        <w:t xml:space="preserve">), ktorý zahŕňa </w:t>
      </w:r>
      <w:r w:rsidRPr="009D5C2D">
        <w:rPr>
          <w:b/>
        </w:rPr>
        <w:t>národné databázy radiačného monitorovania</w:t>
      </w:r>
      <w:r w:rsidRPr="00E35DF7">
        <w:t xml:space="preserve"> v jednej centrálnej databáze. Táto je prístu</w:t>
      </w:r>
      <w:r>
        <w:t>pná všetkým zúčastneným stranám a poskytuje informácie o radiačnej situácii v Európe v takmer reálnom čase.</w:t>
      </w:r>
      <w:r w:rsidRPr="00E35DF7">
        <w:t xml:space="preserve"> Odborným a technickým strediskom pre tento systém je </w:t>
      </w:r>
      <w:proofErr w:type="spellStart"/>
      <w:r w:rsidRPr="00E35DF7">
        <w:t>Jo</w:t>
      </w:r>
      <w:r>
        <w:t>int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Centre (EC JRC) v T</w:t>
      </w:r>
      <w:r w:rsidRPr="00E35DF7">
        <w:t xml:space="preserve">alianskej </w:t>
      </w:r>
      <w:proofErr w:type="spellStart"/>
      <w:r w:rsidRPr="00E35DF7">
        <w:t>Ispre</w:t>
      </w:r>
      <w:proofErr w:type="spellEnd"/>
      <w:r w:rsidRPr="00E35DF7">
        <w:t xml:space="preserve">. </w:t>
      </w:r>
      <w:r w:rsidRPr="006B031A">
        <w:rPr>
          <w:b/>
          <w:i/>
        </w:rPr>
        <w:t>SHMÚ</w:t>
      </w:r>
      <w:r w:rsidRPr="00E35DF7">
        <w:t xml:space="preserve"> je nositeľom systému EURDEP za Slovenskú republiku. Vstupom Slovenska do EÚ sa stalo prispievanie do európskej databázy radiačných údajov povinným. </w:t>
      </w:r>
    </w:p>
    <w:p w:rsidR="00602048" w:rsidRDefault="00602048" w:rsidP="00602048">
      <w:pPr>
        <w:pStyle w:val="Nzovtabuky"/>
      </w:pPr>
      <w:r w:rsidRPr="00E35DF7">
        <w:rPr>
          <w:b/>
        </w:rPr>
        <w:t>Memorandum o porozumení (</w:t>
      </w:r>
      <w:proofErr w:type="spellStart"/>
      <w:r w:rsidRPr="00E35DF7">
        <w:rPr>
          <w:b/>
        </w:rPr>
        <w:t>MoP</w:t>
      </w:r>
      <w:proofErr w:type="spellEnd"/>
      <w:r w:rsidRPr="00E35DF7">
        <w:rPr>
          <w:b/>
        </w:rPr>
        <w:t>)</w:t>
      </w:r>
      <w:r>
        <w:t xml:space="preserve"> medzi</w:t>
      </w:r>
      <w:r w:rsidRPr="00E35DF7">
        <w:t xml:space="preserve"> SHMÚ a EK o technických otázkach súvisiacich s Európskou radiačnou databázou</w:t>
      </w:r>
      <w:r>
        <w:t xml:space="preserve"> bolo podpísané v</w:t>
      </w:r>
      <w:r w:rsidRPr="00E35DF7">
        <w:t xml:space="preserve"> máji</w:t>
      </w:r>
      <w:r>
        <w:t xml:space="preserve"> 2008</w:t>
      </w:r>
      <w:r w:rsidRPr="00E35DF7">
        <w:t>. SHMÚ sa stalo jediným reprezentantom Slovenskej republiky v databáze systému radiačného systému včasného varovania EURDEP.</w:t>
      </w:r>
    </w:p>
    <w:p w:rsidR="00602048" w:rsidRPr="00A15A3E" w:rsidRDefault="00602048" w:rsidP="00602048">
      <w:pPr>
        <w:pStyle w:val="Nzovtabuky"/>
      </w:pPr>
      <w:r>
        <w:t>Nové podmienky spolupráce s EK boli stanovené v </w:t>
      </w:r>
      <w:r w:rsidRPr="00A15A3E">
        <w:rPr>
          <w:b/>
        </w:rPr>
        <w:t xml:space="preserve">Administratívnej dohode medzi Európskou komisiou a SHMÚ o participácii na systéme EURDEP v rutinných a núdzových </w:t>
      </w:r>
      <w:r>
        <w:rPr>
          <w:b/>
        </w:rPr>
        <w:t xml:space="preserve">podmienkach , ktorú SHMÚ a EK podpísali </w:t>
      </w:r>
      <w:r w:rsidRPr="00A15A3E">
        <w:t>3. marca 2023</w:t>
      </w:r>
      <w:r>
        <w:rPr>
          <w:b/>
        </w:rPr>
        <w:t xml:space="preserve">. </w:t>
      </w:r>
      <w:r w:rsidRPr="00A15A3E">
        <w:t>Dôraz je kladený  na bezpečnosť dátovej výmeny v rutinných aj núdzových podmienkach a dostupnosť dát.</w:t>
      </w:r>
    </w:p>
    <w:p w:rsidR="00602048" w:rsidRPr="00E35DF7" w:rsidRDefault="00602048" w:rsidP="00602048">
      <w:pPr>
        <w:pStyle w:val="Nzovtabuky"/>
      </w:pPr>
      <w:proofErr w:type="spellStart"/>
      <w:r w:rsidRPr="00E35DF7">
        <w:lastRenderedPageBreak/>
        <w:t>ohoda</w:t>
      </w:r>
      <w:proofErr w:type="spellEnd"/>
      <w:r w:rsidRPr="00E35DF7">
        <w:t xml:space="preserve"> medzi Ministerstvom životného prostredia SR a </w:t>
      </w:r>
      <w:r w:rsidRPr="00EE053C">
        <w:rPr>
          <w:b/>
        </w:rPr>
        <w:t>Rakúskym federálnym ministerstvom poľnohospodárstva, lesníctva, životného prostredia a vodného hospodárstva</w:t>
      </w:r>
      <w:r w:rsidRPr="00E35DF7">
        <w:t xml:space="preserve"> o vzájomnej výmene údajov zo systémov včasného varovania pred žiarením z 23. 5. 1994.</w:t>
      </w:r>
    </w:p>
    <w:p w:rsidR="00602048" w:rsidRPr="00E35DF7" w:rsidRDefault="00602048" w:rsidP="00602048">
      <w:pPr>
        <w:pStyle w:val="Nzovtabuky"/>
      </w:pPr>
      <w:r w:rsidRPr="00E35DF7">
        <w:t xml:space="preserve">Dohoda medzi </w:t>
      </w:r>
      <w:r w:rsidRPr="00EE053C">
        <w:rPr>
          <w:b/>
        </w:rPr>
        <w:t>Ministerstvom životného prostredia SR a Rakúskym federálnym ministerstvom poľnohospodárstva, lesníctva, životného prostredia a vodného hospodárstva</w:t>
      </w:r>
      <w:r w:rsidRPr="00E35DF7">
        <w:t xml:space="preserve"> o spolupráci v oblasti radiačnej ochrany a prehĺbení vzájomnej výmeny dát zo systémov včasného varovania pred žiarením z roku 2000, ktorá upravuje podmienky spolupráce pri prevádzke automatického aerosólového zberača v Jaslovských Bohuniciach.</w:t>
      </w:r>
    </w:p>
    <w:p w:rsidR="00602048" w:rsidRPr="00E35DF7" w:rsidRDefault="00602048" w:rsidP="00602048">
      <w:pPr>
        <w:pStyle w:val="Nzovtabuky"/>
      </w:pPr>
      <w:r w:rsidRPr="00E35DF7">
        <w:rPr>
          <w:b/>
        </w:rPr>
        <w:t>Dohoda medzi MŽP SR a MŽP Maďarskej republiky a MV Maďarskej republiky</w:t>
      </w:r>
      <w:r w:rsidRPr="00E35DF7">
        <w:t xml:space="preserve"> o vzájomnej výmene údajov zo systémov včasného varovania pred žiarením z 25. 4. 2001 s dodatkom o prevádzke troch maďarských sond na staniciach SHMÚ a o vzájomnom prístupe k dátam z automatických aerosólových zberačov v Jaslovských Bohuniciach a </w:t>
      </w:r>
      <w:proofErr w:type="spellStart"/>
      <w:r w:rsidRPr="00E35DF7">
        <w:t>Gerjene</w:t>
      </w:r>
      <w:proofErr w:type="spellEnd"/>
      <w:r w:rsidRPr="00E35DF7">
        <w:t xml:space="preserve"> z 18. 2. 2016.</w:t>
      </w:r>
    </w:p>
    <w:p w:rsidR="00602048" w:rsidRPr="00E35DF7" w:rsidRDefault="00602048" w:rsidP="00602048">
      <w:pPr>
        <w:pStyle w:val="Nzovtabuky"/>
      </w:pPr>
      <w:r w:rsidRPr="00EE053C">
        <w:rPr>
          <w:b/>
        </w:rPr>
        <w:t>Dohoda medzi Ministerstvom životného prostredia SR a Štátnym úradom pre jadrovú bezpečnosť Českej republiky</w:t>
      </w:r>
      <w:r w:rsidRPr="00E35DF7">
        <w:t xml:space="preserve"> o výmene údajov zo sietí monitorovania radiačnej situácie z 26.7.2013.</w:t>
      </w:r>
    </w:p>
    <w:p w:rsidR="00602048" w:rsidRDefault="00602048" w:rsidP="00602048">
      <w:pPr>
        <w:pStyle w:val="Nzovtabuky"/>
      </w:pPr>
      <w:r w:rsidRPr="00E35DF7">
        <w:t xml:space="preserve">Radiačný monitoring SHMÚ plní zmluvné záväzky bilaterálnych dohôd s Rakúskom, Maďarskom a od roku 2013 aj s Českou republikou. Ich plnenie je pravidelne kontrolované zmluvnými partnermi. </w:t>
      </w:r>
    </w:p>
    <w:p w:rsidR="00602048" w:rsidRPr="000D499A" w:rsidRDefault="00602048" w:rsidP="00602048"/>
    <w:p w:rsidR="00AD1B05" w:rsidRDefault="00AD1B05" w:rsidP="00AD1B05">
      <w:pPr>
        <w:pStyle w:val="Nadpis1"/>
        <w:rPr>
          <w:rFonts w:ascii="Arial" w:hAnsi="Arial" w:cs="Arial"/>
        </w:rPr>
      </w:pPr>
      <w:r w:rsidRPr="00333939">
        <w:rPr>
          <w:rFonts w:ascii="Arial" w:hAnsi="Arial" w:cs="Arial"/>
        </w:rPr>
        <w:t>Medzirezortná spolupráca</w:t>
      </w:r>
    </w:p>
    <w:p w:rsidR="00AD1B05" w:rsidRPr="00333939" w:rsidRDefault="00AD1B05" w:rsidP="00AD1B05"/>
    <w:p w:rsidR="00AD1B05" w:rsidRPr="00333939" w:rsidRDefault="00AD1B05" w:rsidP="00AD1B05">
      <w:pPr>
        <w:jc w:val="both"/>
        <w:rPr>
          <w:rFonts w:ascii="Arial" w:hAnsi="Arial" w:cs="Arial"/>
          <w:sz w:val="24"/>
          <w:szCs w:val="24"/>
        </w:rPr>
      </w:pPr>
      <w:r w:rsidRPr="00333939">
        <w:rPr>
          <w:rFonts w:ascii="Arial" w:hAnsi="Arial" w:cs="Arial"/>
          <w:sz w:val="24"/>
          <w:szCs w:val="24"/>
        </w:rPr>
        <w:t>Zabezpečenie radiačnej ochrany a bezpečnosti zdrojov ionizujúceho žiarenia spadá v SR do pôsobnosti viacerých orgánov a organizácií. Vzhľadom na špecifikum účelového zamerania a vysoké náklady prevádzkovania monitorovacieho systému nemôže ani jedna organizácia pokryť dostatočnou hustotou bodov a sledovaných ukazovateľov mapovanie takého zložitého javu, akým je ionizujúce žiarenie v prírodnom a pracovnom prostredí.</w:t>
      </w:r>
    </w:p>
    <w:p w:rsidR="00AD1B05" w:rsidRPr="00333939" w:rsidRDefault="00AD1B05" w:rsidP="00AD1B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Vedúce </w:t>
      </w:r>
      <w:r w:rsidRPr="00333939">
        <w:rPr>
          <w:rFonts w:ascii="Arial" w:hAnsi="Arial" w:cs="Arial"/>
          <w:sz w:val="24"/>
          <w:szCs w:val="24"/>
        </w:rPr>
        <w:t>postavenie pri organizovaní monitoringu radiácie</w:t>
      </w:r>
      <w:r>
        <w:rPr>
          <w:rFonts w:ascii="Arial" w:hAnsi="Arial" w:cs="Arial"/>
          <w:sz w:val="24"/>
          <w:szCs w:val="24"/>
        </w:rPr>
        <w:t xml:space="preserve"> má</w:t>
      </w:r>
      <w:r w:rsidRPr="003339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Úrad verejného zdravotníctva. V</w:t>
      </w:r>
      <w:r w:rsidRPr="00333939">
        <w:rPr>
          <w:rFonts w:ascii="Arial" w:hAnsi="Arial" w:cs="Arial"/>
          <w:sz w:val="24"/>
          <w:szCs w:val="24"/>
        </w:rPr>
        <w:t>ytvára v spolupráci s ministerstvom zdravotníctva, ministerstvom vnútra, ministerstvom</w:t>
      </w:r>
      <w:r>
        <w:rPr>
          <w:rFonts w:ascii="Arial" w:hAnsi="Arial" w:cs="Arial"/>
          <w:sz w:val="24"/>
          <w:szCs w:val="24"/>
        </w:rPr>
        <w:t xml:space="preserve"> </w:t>
      </w:r>
      <w:r w:rsidRPr="00333939">
        <w:rPr>
          <w:rFonts w:ascii="Arial" w:hAnsi="Arial" w:cs="Arial"/>
          <w:sz w:val="24"/>
          <w:szCs w:val="24"/>
        </w:rPr>
        <w:t xml:space="preserve">obrany, ministerstvom dopravy, </w:t>
      </w:r>
      <w:r w:rsidRPr="00333939">
        <w:rPr>
          <w:rFonts w:ascii="Arial" w:hAnsi="Arial" w:cs="Arial"/>
          <w:b/>
          <w:sz w:val="24"/>
          <w:szCs w:val="24"/>
        </w:rPr>
        <w:t>ministerstvom životného prostredia</w:t>
      </w:r>
      <w:r w:rsidRPr="00333939">
        <w:rPr>
          <w:rFonts w:ascii="Arial" w:hAnsi="Arial" w:cs="Arial"/>
          <w:sz w:val="24"/>
          <w:szCs w:val="24"/>
        </w:rPr>
        <w:t xml:space="preserve">, ministerstvom pôdohospodárstva a rozvoja vidieka, ministerstvom školstva a ministerstvom hospodárstva </w:t>
      </w:r>
      <w:r w:rsidRPr="00333939">
        <w:rPr>
          <w:rFonts w:ascii="Arial" w:hAnsi="Arial" w:cs="Arial"/>
          <w:b/>
          <w:sz w:val="24"/>
          <w:szCs w:val="24"/>
        </w:rPr>
        <w:t>radiačnú monitorovaciu sieť</w:t>
      </w:r>
      <w:r>
        <w:rPr>
          <w:rFonts w:ascii="Arial" w:hAnsi="Arial" w:cs="Arial"/>
          <w:sz w:val="24"/>
          <w:szCs w:val="24"/>
        </w:rPr>
        <w:t>. P</w:t>
      </w:r>
      <w:r w:rsidRPr="00333939">
        <w:rPr>
          <w:rFonts w:ascii="Arial" w:hAnsi="Arial" w:cs="Arial"/>
          <w:sz w:val="24"/>
          <w:szCs w:val="24"/>
        </w:rPr>
        <w:t xml:space="preserve">lní funkciu </w:t>
      </w:r>
      <w:r w:rsidRPr="00333939">
        <w:rPr>
          <w:rFonts w:ascii="Arial" w:hAnsi="Arial" w:cs="Arial"/>
          <w:b/>
          <w:sz w:val="24"/>
          <w:szCs w:val="24"/>
        </w:rPr>
        <w:t>ústredia radiačnej monitorovacej siete</w:t>
      </w:r>
      <w:r>
        <w:rPr>
          <w:rFonts w:ascii="Arial" w:hAnsi="Arial" w:cs="Arial"/>
          <w:sz w:val="24"/>
          <w:szCs w:val="24"/>
        </w:rPr>
        <w:t xml:space="preserve"> a riadi jej činnosť.</w:t>
      </w:r>
    </w:p>
    <w:p w:rsidR="00AD1B05" w:rsidRDefault="00AD1B05" w:rsidP="00AD1B05">
      <w:pPr>
        <w:jc w:val="both"/>
        <w:rPr>
          <w:rFonts w:ascii="Arial" w:hAnsi="Arial" w:cs="Arial"/>
          <w:sz w:val="24"/>
          <w:szCs w:val="24"/>
        </w:rPr>
      </w:pPr>
      <w:r w:rsidRPr="00333939">
        <w:rPr>
          <w:rFonts w:ascii="Arial" w:hAnsi="Arial" w:cs="Arial"/>
          <w:sz w:val="24"/>
          <w:szCs w:val="24"/>
        </w:rPr>
        <w:lastRenderedPageBreak/>
        <w:t>Medzirezortná spolupráca sa prejavuje aj v oblasti cvičení a havarijnej pripravenosti. V spolupráci s </w:t>
      </w:r>
      <w:r w:rsidRPr="002E6EA7">
        <w:rPr>
          <w:rFonts w:ascii="Arial" w:hAnsi="Arial" w:cs="Arial"/>
          <w:b/>
          <w:sz w:val="24"/>
          <w:szCs w:val="24"/>
        </w:rPr>
        <w:t>Úradom jadrového dozoru</w:t>
      </w:r>
      <w:r w:rsidRPr="00333939">
        <w:rPr>
          <w:rFonts w:ascii="Arial" w:hAnsi="Arial" w:cs="Arial"/>
          <w:sz w:val="24"/>
          <w:szCs w:val="24"/>
        </w:rPr>
        <w:t xml:space="preserve">, </w:t>
      </w:r>
      <w:r w:rsidRPr="002E6EA7">
        <w:rPr>
          <w:rFonts w:ascii="Arial" w:hAnsi="Arial" w:cs="Arial"/>
          <w:b/>
          <w:sz w:val="24"/>
          <w:szCs w:val="24"/>
        </w:rPr>
        <w:t>Výskumným ústavom jadrových elektrární</w:t>
      </w:r>
      <w:r>
        <w:rPr>
          <w:rFonts w:ascii="Arial" w:hAnsi="Arial" w:cs="Arial"/>
          <w:sz w:val="24"/>
          <w:szCs w:val="24"/>
        </w:rPr>
        <w:t xml:space="preserve"> a európskymi inštitúciami sa</w:t>
      </w:r>
      <w:r w:rsidRPr="003339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usporadúvajú</w:t>
      </w:r>
      <w:r w:rsidRPr="00333939">
        <w:rPr>
          <w:rFonts w:ascii="Arial" w:hAnsi="Arial" w:cs="Arial"/>
          <w:sz w:val="24"/>
          <w:szCs w:val="24"/>
        </w:rPr>
        <w:t xml:space="preserve"> semináre a workshopy, ktoré sa venujú príprave na zvládanie skorých aj neskorých f</w:t>
      </w:r>
      <w:r>
        <w:rPr>
          <w:rFonts w:ascii="Arial" w:hAnsi="Arial" w:cs="Arial"/>
          <w:sz w:val="24"/>
          <w:szCs w:val="24"/>
        </w:rPr>
        <w:t>áz radiačnej nehody, komunikácii</w:t>
      </w:r>
      <w:r w:rsidRPr="00333939">
        <w:rPr>
          <w:rFonts w:ascii="Arial" w:hAnsi="Arial" w:cs="Arial"/>
          <w:sz w:val="24"/>
          <w:szCs w:val="24"/>
        </w:rPr>
        <w:t xml:space="preserve"> s verejnosťou a koordinácii všetkých s</w:t>
      </w:r>
      <w:r>
        <w:rPr>
          <w:rFonts w:ascii="Arial" w:hAnsi="Arial" w:cs="Arial"/>
          <w:sz w:val="24"/>
          <w:szCs w:val="24"/>
        </w:rPr>
        <w:t>účastí havarijného manažmentu.</w:t>
      </w:r>
    </w:p>
    <w:p w:rsidR="004369EF" w:rsidRPr="00333939" w:rsidRDefault="004369EF" w:rsidP="00AD1B05">
      <w:pPr>
        <w:jc w:val="both"/>
        <w:rPr>
          <w:rFonts w:ascii="Arial" w:hAnsi="Arial" w:cs="Arial"/>
          <w:sz w:val="24"/>
          <w:szCs w:val="24"/>
        </w:rPr>
      </w:pPr>
    </w:p>
    <w:p w:rsidR="004369EF" w:rsidRPr="004369EF" w:rsidRDefault="004369EF" w:rsidP="004369EF">
      <w:pPr>
        <w:pStyle w:val="Nadpis3"/>
        <w:rPr>
          <w:rFonts w:ascii="Arial" w:hAnsi="Arial" w:cs="Arial"/>
          <w:sz w:val="32"/>
          <w:szCs w:val="26"/>
          <w:lang w:val="sk-SK"/>
        </w:rPr>
      </w:pPr>
      <w:r w:rsidRPr="004369EF">
        <w:rPr>
          <w:rFonts w:ascii="Arial" w:hAnsi="Arial" w:cs="Arial"/>
          <w:sz w:val="32"/>
          <w:szCs w:val="26"/>
          <w:lang w:val="sk-SK"/>
        </w:rPr>
        <w:t>História radiačného monitoringu SHMÚ</w:t>
      </w:r>
    </w:p>
    <w:p w:rsidR="004369EF" w:rsidRPr="000542F0" w:rsidRDefault="004369EF" w:rsidP="004369EF"/>
    <w:p w:rsidR="004369EF" w:rsidRDefault="004369EF" w:rsidP="004369EF">
      <w:pPr>
        <w:jc w:val="both"/>
        <w:rPr>
          <w:rFonts w:ascii="Arial" w:hAnsi="Arial" w:cs="Arial"/>
          <w:sz w:val="24"/>
          <w:szCs w:val="24"/>
        </w:rPr>
      </w:pPr>
      <w:r w:rsidRPr="000542F0">
        <w:rPr>
          <w:rFonts w:ascii="Arial" w:hAnsi="Arial" w:cs="Arial"/>
          <w:sz w:val="24"/>
          <w:szCs w:val="24"/>
        </w:rPr>
        <w:t xml:space="preserve">V roku 1962 bolo v ústave vytvorené </w:t>
      </w:r>
      <w:r w:rsidRPr="000542F0">
        <w:rPr>
          <w:rFonts w:ascii="Arial" w:hAnsi="Arial" w:cs="Arial"/>
          <w:b/>
          <w:i/>
          <w:sz w:val="24"/>
          <w:szCs w:val="24"/>
        </w:rPr>
        <w:t>oddelenie „Rádioaktivita atmosféry“</w:t>
      </w:r>
      <w:r w:rsidRPr="000542F0">
        <w:rPr>
          <w:rFonts w:ascii="Arial" w:hAnsi="Arial" w:cs="Arial"/>
          <w:sz w:val="24"/>
          <w:szCs w:val="24"/>
        </w:rPr>
        <w:t>. Začalo sa s meraním celkovej beta rádioaktivity v zrážkových vodách na šiestich meteorologických staniciach: Bratislava, Jaslovské Bohunice, Mochovce, Chopok, Štrbské Pleso a Stropkov. Tento spôsob monitorovania bol používaný až do roku 1991. Z nasledujúceho grafu</w:t>
      </w:r>
      <w:r w:rsidR="00D6304A">
        <w:rPr>
          <w:rFonts w:ascii="Arial" w:hAnsi="Arial" w:cs="Arial"/>
          <w:sz w:val="24"/>
          <w:szCs w:val="24"/>
        </w:rPr>
        <w:t xml:space="preserve"> (Obr. 2</w:t>
      </w:r>
      <w:r w:rsidRPr="000542F0">
        <w:rPr>
          <w:rFonts w:ascii="Arial" w:hAnsi="Arial" w:cs="Arial"/>
          <w:sz w:val="24"/>
          <w:szCs w:val="24"/>
        </w:rPr>
        <w:t>), ktorý je konštruovaný v logaritmickej škále, aby mohol pokryť veľký rozptyl hodnôt, si možno urobiť predstavu o </w:t>
      </w:r>
      <w:r w:rsidRPr="000542F0">
        <w:rPr>
          <w:rFonts w:ascii="Arial" w:hAnsi="Arial" w:cs="Arial"/>
          <w:b/>
          <w:i/>
          <w:sz w:val="24"/>
          <w:szCs w:val="24"/>
        </w:rPr>
        <w:t>vývoji kontaminácie ovzdušia</w:t>
      </w:r>
      <w:r w:rsidRPr="000542F0">
        <w:rPr>
          <w:rFonts w:ascii="Arial" w:hAnsi="Arial" w:cs="Arial"/>
          <w:sz w:val="24"/>
          <w:szCs w:val="24"/>
        </w:rPr>
        <w:t xml:space="preserve"> od začiatku rokov 60.</w:t>
      </w:r>
    </w:p>
    <w:p w:rsidR="004369EF" w:rsidRPr="000542F0" w:rsidRDefault="004369EF" w:rsidP="004369EF">
      <w:pPr>
        <w:jc w:val="both"/>
        <w:rPr>
          <w:rFonts w:ascii="Arial" w:hAnsi="Arial" w:cs="Arial"/>
          <w:sz w:val="24"/>
          <w:szCs w:val="24"/>
        </w:rPr>
      </w:pPr>
    </w:p>
    <w:p w:rsidR="004369EF" w:rsidRDefault="004369EF" w:rsidP="00D9261A">
      <w:pPr>
        <w:jc w:val="center"/>
      </w:pPr>
      <w:r w:rsidRPr="00EB6546">
        <w:rPr>
          <w:noProof/>
          <w:lang w:eastAsia="sk-SK"/>
        </w:rPr>
        <w:drawing>
          <wp:inline distT="0" distB="0" distL="0" distR="0" wp14:anchorId="6A964AC9" wp14:editId="22BFE114">
            <wp:extent cx="4444227" cy="3048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38" cy="30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EF" w:rsidRPr="000542F0" w:rsidRDefault="00D6304A" w:rsidP="00D926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Obr. 2</w:t>
      </w:r>
      <w:r w:rsidR="004369EF" w:rsidRPr="000542F0">
        <w:rPr>
          <w:rFonts w:ascii="Arial" w:hAnsi="Arial" w:cs="Arial"/>
        </w:rPr>
        <w:t>: Celková beta rádioaktivita v zrážkových vodách, 1962 – 1991, SHMÚ</w:t>
      </w:r>
    </w:p>
    <w:p w:rsidR="004369EF" w:rsidRDefault="004369EF" w:rsidP="004369EF"/>
    <w:p w:rsidR="004369EF" w:rsidRDefault="004369EF" w:rsidP="004369EF">
      <w:pPr>
        <w:jc w:val="both"/>
        <w:rPr>
          <w:rFonts w:ascii="Arial" w:hAnsi="Arial" w:cs="Arial"/>
          <w:sz w:val="24"/>
          <w:szCs w:val="24"/>
        </w:rPr>
      </w:pPr>
      <w:r w:rsidRPr="000542F0">
        <w:rPr>
          <w:rFonts w:ascii="Arial" w:hAnsi="Arial" w:cs="Arial"/>
          <w:sz w:val="24"/>
          <w:szCs w:val="24"/>
        </w:rPr>
        <w:t>Maximálne hodnoty na našom území boli namerané roku 1962, čo sa zhoduje s celkovou situáciou vo svete, keďže išlo o </w:t>
      </w:r>
      <w:r w:rsidRPr="000542F0">
        <w:rPr>
          <w:rFonts w:ascii="Arial" w:hAnsi="Arial" w:cs="Arial"/>
          <w:b/>
          <w:i/>
          <w:sz w:val="24"/>
          <w:szCs w:val="24"/>
        </w:rPr>
        <w:t>globálny spad</w:t>
      </w:r>
      <w:r w:rsidRPr="000542F0">
        <w:rPr>
          <w:rFonts w:ascii="Arial" w:hAnsi="Arial" w:cs="Arial"/>
          <w:sz w:val="24"/>
          <w:szCs w:val="24"/>
        </w:rPr>
        <w:t xml:space="preserve"> a korešponduje to aj s počtom  uskutočnených </w:t>
      </w:r>
      <w:r w:rsidRPr="000542F0">
        <w:rPr>
          <w:rFonts w:ascii="Arial" w:hAnsi="Arial" w:cs="Arial"/>
          <w:b/>
          <w:i/>
          <w:sz w:val="24"/>
          <w:szCs w:val="24"/>
        </w:rPr>
        <w:t>nadzemných jadrových pokusov</w:t>
      </w:r>
      <w:r w:rsidRPr="000542F0">
        <w:rPr>
          <w:rFonts w:ascii="Arial" w:hAnsi="Arial" w:cs="Arial"/>
          <w:sz w:val="24"/>
          <w:szCs w:val="24"/>
        </w:rPr>
        <w:t xml:space="preserve"> v tomto roku, ako dokumentuje O</w:t>
      </w:r>
      <w:r w:rsidR="00D6304A">
        <w:rPr>
          <w:rFonts w:ascii="Arial" w:hAnsi="Arial" w:cs="Arial"/>
          <w:sz w:val="24"/>
          <w:szCs w:val="24"/>
        </w:rPr>
        <w:t>br. 3</w:t>
      </w:r>
      <w:r w:rsidRPr="000542F0">
        <w:rPr>
          <w:rFonts w:ascii="Arial" w:hAnsi="Arial" w:cs="Arial"/>
          <w:sz w:val="24"/>
          <w:szCs w:val="24"/>
        </w:rPr>
        <w:t xml:space="preserve">. </w:t>
      </w:r>
    </w:p>
    <w:p w:rsidR="004E1A20" w:rsidRDefault="004E1A20" w:rsidP="004E1A20">
      <w:r>
        <w:rPr>
          <w:noProof/>
          <w:lang w:eastAsia="sk-SK"/>
        </w:rPr>
        <w:lastRenderedPageBreak/>
        <w:drawing>
          <wp:inline distT="0" distB="0" distL="0" distR="0" wp14:anchorId="67BA9FEF" wp14:editId="7D9686B0">
            <wp:extent cx="5760720" cy="3928745"/>
            <wp:effectExtent l="0" t="0" r="0" b="0"/>
            <wp:docPr id="10242" name="Picture 4" descr="Worldwide_nuclear_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Worldwide_nuclear_testi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1A20" w:rsidRPr="000542F0" w:rsidRDefault="00D6304A" w:rsidP="004E1A20">
      <w:pPr>
        <w:rPr>
          <w:rFonts w:ascii="Arial" w:hAnsi="Arial" w:cs="Arial"/>
        </w:rPr>
      </w:pPr>
      <w:r>
        <w:rPr>
          <w:rFonts w:ascii="Arial" w:hAnsi="Arial" w:cs="Arial"/>
        </w:rPr>
        <w:t>Obr. 3</w:t>
      </w:r>
      <w:r w:rsidR="004E1A20" w:rsidRPr="000542F0">
        <w:rPr>
          <w:rFonts w:ascii="Arial" w:hAnsi="Arial" w:cs="Arial"/>
        </w:rPr>
        <w:t>: Počty jadrových testov v rokoch 1945 - 1998</w:t>
      </w:r>
      <w:r w:rsidR="004E1A20" w:rsidRPr="000542F0">
        <w:rPr>
          <w:rFonts w:ascii="Arial" w:hAnsi="Arial" w:cs="Arial"/>
        </w:rPr>
        <w:tab/>
      </w:r>
      <w:r w:rsidR="004E1A20" w:rsidRPr="000542F0">
        <w:rPr>
          <w:rFonts w:ascii="Arial" w:hAnsi="Arial" w:cs="Arial"/>
        </w:rPr>
        <w:tab/>
      </w:r>
      <w:r w:rsidR="004E1A20" w:rsidRPr="000542F0">
        <w:rPr>
          <w:rFonts w:ascii="Arial" w:hAnsi="Arial" w:cs="Arial"/>
        </w:rPr>
        <w:tab/>
      </w:r>
      <w:r w:rsidR="004E1A20" w:rsidRPr="000542F0">
        <w:rPr>
          <w:rFonts w:ascii="Arial" w:hAnsi="Arial" w:cs="Arial"/>
        </w:rPr>
        <w:tab/>
      </w:r>
      <w:r w:rsidR="004E1A20" w:rsidRPr="000542F0">
        <w:rPr>
          <w:rFonts w:ascii="Arial" w:hAnsi="Arial" w:cs="Arial"/>
        </w:rPr>
        <w:tab/>
      </w:r>
    </w:p>
    <w:p w:rsidR="004E1A20" w:rsidRDefault="004E1A20" w:rsidP="004E1A20">
      <w:r>
        <w:t xml:space="preserve">(Zdroj: </w:t>
      </w:r>
      <w:hyperlink r:id="rId45" w:history="1">
        <w:r w:rsidRPr="00D945B7">
          <w:rPr>
            <w:rStyle w:val="Hypertextovprepojenie"/>
          </w:rPr>
          <w:t>www.ctbto.org</w:t>
        </w:r>
      </w:hyperlink>
      <w:r>
        <w:t>)</w:t>
      </w:r>
    </w:p>
    <w:p w:rsidR="004E1A20" w:rsidRPr="000542F0" w:rsidRDefault="004E1A20" w:rsidP="004369EF">
      <w:pPr>
        <w:jc w:val="both"/>
        <w:rPr>
          <w:rFonts w:ascii="Arial" w:hAnsi="Arial" w:cs="Arial"/>
          <w:sz w:val="24"/>
          <w:szCs w:val="24"/>
        </w:rPr>
      </w:pPr>
    </w:p>
    <w:p w:rsidR="004369EF" w:rsidRPr="000542F0" w:rsidRDefault="004369EF" w:rsidP="004369EF">
      <w:pPr>
        <w:jc w:val="both"/>
        <w:rPr>
          <w:rFonts w:ascii="Arial" w:hAnsi="Arial" w:cs="Arial"/>
          <w:sz w:val="24"/>
          <w:szCs w:val="24"/>
        </w:rPr>
      </w:pPr>
      <w:r w:rsidRPr="000542F0">
        <w:rPr>
          <w:rFonts w:ascii="Arial" w:hAnsi="Arial" w:cs="Arial"/>
          <w:sz w:val="24"/>
          <w:szCs w:val="24"/>
        </w:rPr>
        <w:t xml:space="preserve">V roku 1963 bola podpísaná </w:t>
      </w:r>
      <w:r w:rsidRPr="000542F0">
        <w:rPr>
          <w:rFonts w:ascii="Arial" w:hAnsi="Arial" w:cs="Arial"/>
          <w:b/>
          <w:i/>
          <w:sz w:val="24"/>
          <w:szCs w:val="24"/>
        </w:rPr>
        <w:t>Zmluva o zákaze jadrových skúšok v atmosfére, kozmickom priestore a pod vodou</w:t>
      </w:r>
      <w:r w:rsidRPr="000542F0">
        <w:rPr>
          <w:rFonts w:ascii="Arial" w:hAnsi="Arial" w:cs="Arial"/>
          <w:sz w:val="24"/>
          <w:szCs w:val="24"/>
        </w:rPr>
        <w:t>. Jej signatármi boli tri jadrové mocnosti – USA, Sovietsky zväz a Veľká Británia. Účinok sa prejavil v 100-násobnom poklese meraných hodnôt v priebehu nasledujúcich pár rokov. K významnejším prevýšeniam hodnôt naďalej dochádzalo, ako vidíme na O</w:t>
      </w:r>
      <w:r w:rsidR="00D6304A">
        <w:rPr>
          <w:rFonts w:ascii="Arial" w:hAnsi="Arial" w:cs="Arial"/>
          <w:sz w:val="24"/>
          <w:szCs w:val="24"/>
        </w:rPr>
        <w:t>br. 3</w:t>
      </w:r>
      <w:r w:rsidRPr="000542F0">
        <w:rPr>
          <w:rFonts w:ascii="Arial" w:hAnsi="Arial" w:cs="Arial"/>
          <w:sz w:val="24"/>
          <w:szCs w:val="24"/>
        </w:rPr>
        <w:t>, a to ako dôsledok jadrových pokusov Francúzska a Číny, ktoré zmluvu nepodpísali a pokračovali v pokusoch až do</w:t>
      </w:r>
      <w:r>
        <w:rPr>
          <w:rFonts w:ascii="Arial" w:hAnsi="Arial" w:cs="Arial"/>
          <w:sz w:val="24"/>
          <w:szCs w:val="24"/>
        </w:rPr>
        <w:t xml:space="preserve"> začiatku</w:t>
      </w:r>
      <w:r w:rsidRPr="000542F0">
        <w:rPr>
          <w:rFonts w:ascii="Arial" w:hAnsi="Arial" w:cs="Arial"/>
          <w:sz w:val="24"/>
          <w:szCs w:val="24"/>
        </w:rPr>
        <w:t xml:space="preserve"> 80. rokov. </w:t>
      </w:r>
    </w:p>
    <w:p w:rsidR="00D9261A" w:rsidRPr="000542F0" w:rsidRDefault="004369EF" w:rsidP="004369EF">
      <w:pPr>
        <w:jc w:val="both"/>
        <w:rPr>
          <w:rFonts w:ascii="Arial" w:hAnsi="Arial" w:cs="Arial"/>
          <w:noProof/>
          <w:sz w:val="24"/>
          <w:szCs w:val="24"/>
        </w:rPr>
      </w:pPr>
      <w:r w:rsidRPr="000542F0">
        <w:rPr>
          <w:rFonts w:ascii="Arial" w:hAnsi="Arial" w:cs="Arial"/>
          <w:sz w:val="24"/>
          <w:szCs w:val="24"/>
        </w:rPr>
        <w:t xml:space="preserve">Keď sa radiačná situácia v atmosfére ustálila, čo bolo </w:t>
      </w:r>
      <w:r>
        <w:rPr>
          <w:rFonts w:ascii="Arial" w:hAnsi="Arial" w:cs="Arial"/>
          <w:sz w:val="24"/>
          <w:szCs w:val="24"/>
        </w:rPr>
        <w:t>v prvej polovici</w:t>
      </w:r>
      <w:r w:rsidRPr="000542F0">
        <w:rPr>
          <w:rFonts w:ascii="Arial" w:hAnsi="Arial" w:cs="Arial"/>
          <w:sz w:val="24"/>
          <w:szCs w:val="24"/>
        </w:rPr>
        <w:t xml:space="preserve"> 80. rokov, došlo k </w:t>
      </w:r>
      <w:r w:rsidRPr="000542F0">
        <w:rPr>
          <w:rFonts w:ascii="Arial" w:hAnsi="Arial" w:cs="Arial"/>
          <w:b/>
          <w:i/>
          <w:sz w:val="24"/>
          <w:szCs w:val="24"/>
        </w:rPr>
        <w:t>havárii v Černobyle</w:t>
      </w:r>
      <w:r w:rsidRPr="000542F0">
        <w:rPr>
          <w:rFonts w:ascii="Arial" w:hAnsi="Arial" w:cs="Arial"/>
          <w:sz w:val="24"/>
          <w:szCs w:val="24"/>
        </w:rPr>
        <w:t>. Maximálne hodnoty vtedy vo svojom maxime dosiahli asi 10 % z hodnôt roku 1962 a boli obmedzené iba na niekoľko mesiacov, kým v roku 1962 išlo o jav celoročný. Obrovská energia vznikajúca pri jadrových pokusoch vynášala kontaminovaný materiál až do stratosféry, kým černoby</w:t>
      </w:r>
      <w:r>
        <w:rPr>
          <w:rFonts w:ascii="Arial" w:hAnsi="Arial" w:cs="Arial"/>
          <w:sz w:val="24"/>
          <w:szCs w:val="24"/>
        </w:rPr>
        <w:t xml:space="preserve">ľská havária mala dopad </w:t>
      </w:r>
      <w:r>
        <w:rPr>
          <w:rFonts w:ascii="Arial" w:hAnsi="Arial" w:cs="Arial"/>
          <w:noProof/>
          <w:sz w:val="24"/>
          <w:szCs w:val="24"/>
        </w:rPr>
        <w:t>troposfé</w:t>
      </w:r>
      <w:r w:rsidRPr="000542F0">
        <w:rPr>
          <w:rFonts w:ascii="Arial" w:hAnsi="Arial" w:cs="Arial"/>
          <w:noProof/>
          <w:sz w:val="24"/>
          <w:szCs w:val="24"/>
        </w:rPr>
        <w:t>rický.</w:t>
      </w:r>
    </w:p>
    <w:p w:rsidR="004369EF" w:rsidRDefault="004369EF" w:rsidP="004369EF">
      <w:pPr>
        <w:jc w:val="both"/>
      </w:pPr>
      <w:r w:rsidRPr="00727AA6">
        <w:rPr>
          <w:rFonts w:ascii="Arial" w:hAnsi="Arial" w:cs="Arial"/>
          <w:sz w:val="24"/>
          <w:szCs w:val="24"/>
        </w:rPr>
        <w:t xml:space="preserve">Poučenia plynúce z Černobyľskej havárie sú rôzne. Jedným z nich je aj poznanie, že monitoring rádioaktivity prírodného prostredia musí byť operatívny, nepretržitý, aby mohol slúžiť ako </w:t>
      </w:r>
      <w:r w:rsidRPr="00727AA6">
        <w:rPr>
          <w:rFonts w:ascii="Arial" w:hAnsi="Arial" w:cs="Arial"/>
          <w:b/>
          <w:i/>
          <w:sz w:val="24"/>
          <w:szCs w:val="24"/>
        </w:rPr>
        <w:t>systém včasného varovania</w:t>
      </w:r>
      <w:r w:rsidRPr="00727AA6">
        <w:rPr>
          <w:rFonts w:ascii="Arial" w:hAnsi="Arial" w:cs="Arial"/>
          <w:sz w:val="24"/>
          <w:szCs w:val="24"/>
        </w:rPr>
        <w:t xml:space="preserve"> a chránil tak zdravie ľudí v prípade kontaminácie z rôznych možných zdrojov. Preto SHMÚ pristúpil v roku 1991 k zmene spôsobu merania vo svojej sieti. Prešlo sa na automatické meranie parametra </w:t>
      </w:r>
      <w:r w:rsidRPr="00727AA6">
        <w:rPr>
          <w:rFonts w:ascii="Arial" w:hAnsi="Arial" w:cs="Arial"/>
          <w:b/>
          <w:i/>
          <w:sz w:val="24"/>
          <w:szCs w:val="24"/>
        </w:rPr>
        <w:t>príkon dávkového ekvivalentu gama žiarenia v ovzduší</w:t>
      </w:r>
      <w:r w:rsidRPr="00727AA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Rôzne druhy automatických sond v priebehu jednotlivých moderniz</w:t>
      </w:r>
      <w:r w:rsidR="005314B7">
        <w:rPr>
          <w:rFonts w:ascii="Arial" w:hAnsi="Arial" w:cs="Arial"/>
          <w:sz w:val="24"/>
          <w:szCs w:val="24"/>
        </w:rPr>
        <w:t>ácií s</w:t>
      </w:r>
      <w:r w:rsidR="00D6304A">
        <w:rPr>
          <w:rFonts w:ascii="Arial" w:hAnsi="Arial" w:cs="Arial"/>
          <w:sz w:val="24"/>
          <w:szCs w:val="24"/>
        </w:rPr>
        <w:t>ú uvedené na Obr.4</w:t>
      </w:r>
      <w:r w:rsidR="005314B7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najstaršie</w:t>
      </w:r>
      <w:r w:rsidR="005314B7">
        <w:rPr>
          <w:rFonts w:ascii="Arial" w:hAnsi="Arial" w:cs="Arial"/>
          <w:sz w:val="24"/>
          <w:szCs w:val="24"/>
        </w:rPr>
        <w:t xml:space="preserve"> vľavo</w:t>
      </w:r>
      <w:r>
        <w:rPr>
          <w:rFonts w:ascii="Arial" w:hAnsi="Arial" w:cs="Arial"/>
          <w:sz w:val="24"/>
          <w:szCs w:val="24"/>
        </w:rPr>
        <w:t>).</w:t>
      </w:r>
    </w:p>
    <w:p w:rsidR="004369EF" w:rsidRDefault="004369EF" w:rsidP="004369EF">
      <w:r>
        <w:rPr>
          <w:noProof/>
          <w:lang w:eastAsia="sk-SK"/>
        </w:rPr>
        <w:lastRenderedPageBreak/>
        <w:drawing>
          <wp:inline distT="0" distB="0" distL="0" distR="0" wp14:anchorId="362A90DC" wp14:editId="1A042489">
            <wp:extent cx="1306800" cy="1620000"/>
            <wp:effectExtent l="19050" t="19050" r="27305" b="184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2BFA62BA" wp14:editId="3FAA53EF">
            <wp:extent cx="1094400" cy="1620000"/>
            <wp:effectExtent l="19050" t="19050" r="10795" b="184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4" t="-800" r="-1364" b="-800"/>
                    <a:stretch/>
                  </pic:blipFill>
                  <pic:spPr bwMode="auto">
                    <a:xfrm>
                      <a:off x="0" y="0"/>
                      <a:ext cx="10944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0462D3EA" wp14:editId="5E68748C">
            <wp:extent cx="1227600" cy="1620000"/>
            <wp:effectExtent l="19050" t="19050" r="10795" b="1841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684C1611" wp14:editId="49F78A01">
            <wp:extent cx="1216800" cy="1620000"/>
            <wp:effectExtent l="19050" t="19050" r="21590" b="184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816_08412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69EF" w:rsidRPr="00727AA6" w:rsidRDefault="00D6304A" w:rsidP="004369EF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Obr. 4</w:t>
      </w:r>
      <w:r w:rsidR="004369EF" w:rsidRPr="00727AA6">
        <w:rPr>
          <w:rFonts w:ascii="Arial" w:hAnsi="Arial" w:cs="Arial"/>
        </w:rPr>
        <w:t xml:space="preserve"> </w:t>
      </w:r>
      <w:r w:rsidR="004369EF">
        <w:rPr>
          <w:rFonts w:ascii="Arial" w:hAnsi="Arial" w:cs="Arial"/>
        </w:rPr>
        <w:t xml:space="preserve"> </w:t>
      </w:r>
      <w:r w:rsidR="004369EF" w:rsidRPr="00727AA6">
        <w:rPr>
          <w:rFonts w:ascii="Arial" w:hAnsi="Arial" w:cs="Arial"/>
          <w:noProof/>
        </w:rPr>
        <w:t>Sondy GammaTracer, RPSG-05, EcoGamma, EGM-04</w:t>
      </w:r>
    </w:p>
    <w:p w:rsidR="00103DAA" w:rsidRDefault="00103DAA" w:rsidP="005B1BC2">
      <w:pPr>
        <w:spacing w:line="26" w:lineRule="atLeast"/>
      </w:pPr>
    </w:p>
    <w:p w:rsidR="00AF0B01" w:rsidRDefault="00AF0B01" w:rsidP="005B1BC2">
      <w:pPr>
        <w:spacing w:line="26" w:lineRule="atLeast"/>
      </w:pPr>
    </w:p>
    <w:p w:rsidR="00AF0B01" w:rsidRPr="00AF0B01" w:rsidRDefault="00AF0B01" w:rsidP="00AF0B0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5493"/>
          <w:sz w:val="24"/>
          <w:szCs w:val="24"/>
          <w:u w:val="single"/>
          <w:lang w:eastAsia="sk-SK"/>
        </w:rPr>
      </w:pPr>
    </w:p>
    <w:p w:rsidR="00AF0B01" w:rsidRDefault="00AF0B01" w:rsidP="005B1BC2">
      <w:pPr>
        <w:spacing w:line="26" w:lineRule="atLeast"/>
      </w:pPr>
      <w:r>
        <w:rPr>
          <w:rStyle w:val="h3"/>
          <w:rFonts w:ascii="Arial" w:hAnsi="Arial" w:cs="Arial"/>
          <w:color w:val="205493"/>
          <w:sz w:val="30"/>
          <w:szCs w:val="30"/>
          <w:shd w:val="clear" w:color="auto" w:fill="FFFFFF"/>
        </w:rPr>
        <w:t>Kontakt: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Ing. Martin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Bludovič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Slovenský hydrometeorologický ústav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Jeséniova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2305/17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831 01 Bratislava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tel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: +02 59415192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E-mail: </w:t>
      </w:r>
      <w:hyperlink r:id="rId50" w:history="1">
        <w:r w:rsidRPr="00F907E5">
          <w:rPr>
            <w:rStyle w:val="Hypertextovprepojenie"/>
            <w:rFonts w:ascii="Arial" w:hAnsi="Arial" w:cs="Arial"/>
            <w:sz w:val="21"/>
            <w:szCs w:val="21"/>
            <w:shd w:val="clear" w:color="auto" w:fill="FFFFFF"/>
          </w:rPr>
          <w:t>martin.bludovic@shmu.sk</w:t>
        </w:r>
      </w:hyperlink>
    </w:p>
    <w:sectPr w:rsidR="00AF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D0FAC"/>
    <w:multiLevelType w:val="hybridMultilevel"/>
    <w:tmpl w:val="2F88C1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D6BAB"/>
    <w:multiLevelType w:val="hybridMultilevel"/>
    <w:tmpl w:val="89B0BB68"/>
    <w:lvl w:ilvl="0" w:tplc="18DE73AE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011D73"/>
    <w:multiLevelType w:val="hybridMultilevel"/>
    <w:tmpl w:val="6FA8DEE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9A079C"/>
    <w:multiLevelType w:val="hybridMultilevel"/>
    <w:tmpl w:val="1BEC9B8C"/>
    <w:lvl w:ilvl="0" w:tplc="5136E8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E09"/>
    <w:rsid w:val="000375F6"/>
    <w:rsid w:val="00103DAA"/>
    <w:rsid w:val="001254BC"/>
    <w:rsid w:val="001B0557"/>
    <w:rsid w:val="002842C4"/>
    <w:rsid w:val="00292E09"/>
    <w:rsid w:val="002C7057"/>
    <w:rsid w:val="002E4EC7"/>
    <w:rsid w:val="00323065"/>
    <w:rsid w:val="004369EF"/>
    <w:rsid w:val="004E1A20"/>
    <w:rsid w:val="005314B7"/>
    <w:rsid w:val="005B1BC2"/>
    <w:rsid w:val="00602048"/>
    <w:rsid w:val="007F2C94"/>
    <w:rsid w:val="009C70A2"/>
    <w:rsid w:val="00A242DD"/>
    <w:rsid w:val="00AC791B"/>
    <w:rsid w:val="00AD1B05"/>
    <w:rsid w:val="00AF0B01"/>
    <w:rsid w:val="00B721D7"/>
    <w:rsid w:val="00C87E4E"/>
    <w:rsid w:val="00D62A09"/>
    <w:rsid w:val="00D6304A"/>
    <w:rsid w:val="00D9261A"/>
    <w:rsid w:val="00E4257C"/>
    <w:rsid w:val="00EA2776"/>
    <w:rsid w:val="00EB3602"/>
    <w:rsid w:val="00ED06FA"/>
    <w:rsid w:val="00F6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58F05-68A7-4C26-8375-60F9FE80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92E09"/>
  </w:style>
  <w:style w:type="paragraph" w:styleId="Nadpis1">
    <w:name w:val="heading 1"/>
    <w:basedOn w:val="Normlny"/>
    <w:next w:val="Normlny"/>
    <w:link w:val="Nadpis1Char"/>
    <w:uiPriority w:val="9"/>
    <w:qFormat/>
    <w:rsid w:val="002C70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2C70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369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zovtabuky">
    <w:name w:val="Názov tabuľky"/>
    <w:basedOn w:val="Normlny"/>
    <w:autoRedefine/>
    <w:rsid w:val="00292E09"/>
    <w:pPr>
      <w:spacing w:line="312" w:lineRule="auto"/>
      <w:jc w:val="both"/>
      <w:outlineLvl w:val="0"/>
    </w:pPr>
    <w:rPr>
      <w:rFonts w:ascii="Arial" w:eastAsiaTheme="minorEastAsia" w:hAnsi="Arial" w:cs="Arial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2C70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2C70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F65D44"/>
    <w:pPr>
      <w:ind w:left="720"/>
      <w:contextualSpacing/>
    </w:pPr>
  </w:style>
  <w:style w:type="table" w:styleId="Mriekatabuky">
    <w:name w:val="Table Grid"/>
    <w:basedOn w:val="Normlnatabuka"/>
    <w:uiPriority w:val="39"/>
    <w:rsid w:val="00F65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rsid w:val="004369E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Hypertextovprepojenie">
    <w:name w:val="Hyperlink"/>
    <w:basedOn w:val="Predvolenpsmoodseku"/>
    <w:uiPriority w:val="99"/>
    <w:unhideWhenUsed/>
    <w:rsid w:val="004E1A20"/>
    <w:rPr>
      <w:color w:val="0563C1" w:themeColor="hyperlink"/>
      <w:u w:val="single"/>
    </w:rPr>
  </w:style>
  <w:style w:type="character" w:customStyle="1" w:styleId="h3">
    <w:name w:val="h3"/>
    <w:basedOn w:val="Predvolenpsmoodseku"/>
    <w:rsid w:val="00AF0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523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7043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5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726953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835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038773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244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886701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183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02152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555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4381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9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227795">
              <w:marLeft w:val="25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035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33774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3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4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11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EFEFEF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yperlink" Target="https://www.shmu.sk/sk/?page=1&amp;id=radioaktivit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hyperlink" Target="mailto:martin.bludovic@shmu.s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met.hu/levegokornyezet/gammadozis_teljesitmeny/szlovak/" TargetMode="Externa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32" Type="http://schemas.openxmlformats.org/officeDocument/2006/relationships/image" Target="media/image26.jpeg"/><Relationship Id="rId37" Type="http://schemas.openxmlformats.org/officeDocument/2006/relationships/hyperlink" Target="https://remap.jrc.ec.europa.eu/Consent/Advanced.aspx" TargetMode="External"/><Relationship Id="rId40" Type="http://schemas.openxmlformats.org/officeDocument/2006/relationships/image" Target="media/image31.png"/><Relationship Id="rId45" Type="http://schemas.openxmlformats.org/officeDocument/2006/relationships/hyperlink" Target="http://www.ctbto.or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2359</Words>
  <Characters>13448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Bludovič Martin</dc:creator>
  <cp:keywords/>
  <dc:description/>
  <cp:lastModifiedBy>Galo Dalibor</cp:lastModifiedBy>
  <cp:revision>3</cp:revision>
  <dcterms:created xsi:type="dcterms:W3CDTF">2026-04-15T11:38:00Z</dcterms:created>
  <dcterms:modified xsi:type="dcterms:W3CDTF">2026-04-15T11:38:00Z</dcterms:modified>
</cp:coreProperties>
</file>